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76838" w14:textId="77777777" w:rsidR="003A141C" w:rsidRDefault="003A141C" w:rsidP="003A1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93B57" wp14:editId="6AE75ED5">
                <wp:simplePos x="0" y="0"/>
                <wp:positionH relativeFrom="margin">
                  <wp:posOffset>5407025</wp:posOffset>
                </wp:positionH>
                <wp:positionV relativeFrom="paragraph">
                  <wp:posOffset>-704850</wp:posOffset>
                </wp:positionV>
                <wp:extent cx="670560" cy="2034540"/>
                <wp:effectExtent l="0" t="0" r="15240" b="41910"/>
                <wp:wrapNone/>
                <wp:docPr id="1944692693" name="Блок-схема: ссылка на другую страницу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034540"/>
                        </a:xfrm>
                        <a:prstGeom prst="flowChartOffpage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86911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2" o:spid="_x0000_s1026" type="#_x0000_t177" style="position:absolute;margin-left:425.75pt;margin-top:-55.5pt;width:52.8pt;height:160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JWbAIAACgFAAAOAAAAZHJzL2Uyb0RvYy54bWysVN9r2zAQfh/sfxB6X+1kSbuFOCWkdAxK&#10;G9qOPiuyFBtknXZS4mR//U6y45R27GHsxdbpfn/3nebXh8awvUJfgy346CLnTFkJZW23Bf/xfPvp&#10;C2c+CFsKA1YV/Kg8v158/DBv3UyNoQJTKmQUxPpZ6wpeheBmWeZlpRrhL8ApS0oN2IhAIm6zEkVL&#10;0RuTjfP8MmsBS4cglfd0e9Mp+SLF11rJ8KC1V4GZglNtIX0xfTfxmy3mYrZF4apa9mWIf6iiEbWl&#10;pEOoGxEE22H9LlRTSwQPOlxIaDLQupYq9UDdjPI33TxVwqnUC4Hj3QCT/39h5f3+ya2RYGidn3k6&#10;xi4OGpv4p/rYIYF1HMBSh8AkXV5e5dNLglSSapx/nkwnCc3s7O3Qh28KGhYPBdcG2lUlME7Eia1a&#10;gbU0H8AEnNjf+UBlkP/Jj4RzUekUjkbFuox9VJrVJZUxTt6JL2plkO0FTVpIqWwYdapKlKq7Hk3z&#10;/FTk4JFSpoAxsq6NGWL3ASIX38fuau3to6tKdBuc878V1jkPHikz2DA4N7XtcRnq7Fow1FWfubM/&#10;gdRBE1HaQHlcI0PoyO6dvK1pAHfCh7VAYjcNjTY2PNAnzqTg0J84qwB//ek+2hPpSMtZS9tScP9z&#10;J1BxZr5bouPX0YTGz0ISJtOrMQn4WrN5rbG7ZgU0phG9DU6mY7QP5nTUCM0LLfYyZiWVsJJyF1wG&#10;PAmr0G0xPQ1SLZfJjFbKiXBnn5yMwSOqkUvPhxeBrmdhIP7ew2mzxOwN7zrb6GlhuQug60TKM649&#10;3rSOiTj90xH3/bWcrM4P3OI3AAAA//8DAFBLAwQUAAYACAAAACEA2D9xy+IAAAAMAQAADwAAAGRy&#10;cy9kb3ducmV2LnhtbEyPwU7DMBBE70j8g7VI3FrHJYE0xKkQCHGhSC2gXt14m0TE6yh22/D3LCc4&#10;rvZp5k25mlwvTjiGzpMGNU9AINXedtRo+Hh/nuUgQjRkTe8JNXxjgFV1eVGawvozbfC0jY3gEAqF&#10;0dDGOBRShrpFZ8LcD0j8O/jRmcjn2Eg7mjOHu14ukuRWOtMRN7RmwMcW66/t0Wmo1253qP1rOnwi&#10;3eRPb9PuJd1ofX01PdyDiDjFPxh+9VkdKnba+yPZIHoNeaYyRjXMlFK8ipFldqdA7DUskmUKsirl&#10;/xHVDwAAAP//AwBQSwECLQAUAAYACAAAACEAtoM4kv4AAADhAQAAEwAAAAAAAAAAAAAAAAAAAAAA&#10;W0NvbnRlbnRfVHlwZXNdLnhtbFBLAQItABQABgAIAAAAIQA4/SH/1gAAAJQBAAALAAAAAAAAAAAA&#10;AAAAAC8BAABfcmVscy8ucmVsc1BLAQItABQABgAIAAAAIQDsAGJWbAIAACgFAAAOAAAAAAAAAAAA&#10;AAAAAC4CAABkcnMvZTJvRG9jLnhtbFBLAQItABQABgAIAAAAIQDYP3HL4gAAAAwBAAAPAAAAAAAA&#10;AAAAAAAAAMYEAABkcnMvZG93bnJldi54bWxQSwUGAAAAAAQABADzAAAA1QUAAAAA&#10;" fillcolor="#4472c4 [3204]" strokecolor="#09101d [484]" strokeweight="1pt">
                <w10:wrap anchorx="margin"/>
              </v:shape>
            </w:pict>
          </mc:Fallback>
        </mc:AlternateContent>
      </w:r>
      <w:r w:rsidRPr="003A141C">
        <w:rPr>
          <w:rFonts w:ascii="Times New Roman" w:hAnsi="Times New Roman" w:cs="Times New Roman"/>
          <w:sz w:val="28"/>
          <w:szCs w:val="28"/>
        </w:rPr>
        <w:t>БИБЛИОТЕЧНЫЙ ЦЕНТР</w:t>
      </w:r>
    </w:p>
    <w:p w14:paraId="06F07B65" w14:textId="17213769" w:rsidR="00225D66" w:rsidRPr="003A141C" w:rsidRDefault="003A141C" w:rsidP="003A1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t xml:space="preserve"> ПРАВОВОЙ И КРАЕВЕДЧЕСКОЙ ИНФОРМАЦИИ</w:t>
      </w:r>
    </w:p>
    <w:p w14:paraId="5A1F8054" w14:textId="3B00F26A" w:rsidR="003A141C" w:rsidRPr="003A141C" w:rsidRDefault="003A141C" w:rsidP="003A1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60A872" wp14:editId="275230A7">
                <wp:simplePos x="0" y="0"/>
                <wp:positionH relativeFrom="column">
                  <wp:posOffset>5549265</wp:posOffset>
                </wp:positionH>
                <wp:positionV relativeFrom="paragraph">
                  <wp:posOffset>76200</wp:posOffset>
                </wp:positionV>
                <wp:extent cx="525780" cy="502920"/>
                <wp:effectExtent l="0" t="0" r="0" b="0"/>
                <wp:wrapNone/>
                <wp:docPr id="10908235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17AB0" w14:textId="1D898DD7" w:rsidR="003A141C" w:rsidRPr="003A141C" w:rsidRDefault="003A141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A141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0A87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436.95pt;margin-top:6pt;width:41.4pt;height:3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sbFwIAACsEAAAOAAAAZHJzL2Uyb0RvYy54bWysU9tuGyEQfa/Uf0C817t27VxWXkduIleV&#10;oiSSE+UZs+BdCRgK2Lvu13dg1xelfar6AgMzzOWcw/yu04rshfMNmJKORzklwnCoGrMt6dvr6ssN&#10;JT4wUzEFRpT0IDy9W3z+NG9tISZQg6qEI5jE+KK1Ja1DsEWWeV4LzfwIrDDolOA0C3h026xyrMXs&#10;WmWTPL/KWnCVdcCF93j70DvpIuWXUvDwLKUXgaiSYm8hrS6tm7hmizkrto7ZuuFDG+wfutCsMVj0&#10;lOqBBUZ2rvkjlW64Aw8yjDjoDKRsuEgz4DTj/MM065pZkWZBcLw9weT/X1r+tF/bF0dC9w06JDAC&#10;0lpfeLyM83TS6bhjpwT9COHhBJvoAuF4OZvMrm/Qw9E1yye3kwRrdn5snQ/fBWgSjZI6ZCWBxfaP&#10;PmBBDD2GxFoGVo1SiRllSFvSq6+zPD04efCFMvjw3Gq0Qrfphv43UB1wLAc9497yVYPFH5kPL8wh&#10;xdgvyjY84yIVYBEYLEpqcL/+dh/jEXn0UtKiZErqf+6YE5SoHwY5uR1Pp1Fj6TCdXSMOxF16Npce&#10;s9P3gKoc4wexPJkxPqijKR3od1T3MlZFFzMca5c0HM370AsZfwcXy2UKQlVZFh7N2vKYOsIZoX3t&#10;3pmzA/4BiXuCo7hY8YGGPrYnYrkLIJvEUQS4R3XAHRWZqBt+T5T85TlFnf/44jcAAAD//wMAUEsD&#10;BBQABgAIAAAAIQBJkcBN4QAAAAkBAAAPAAAAZHJzL2Rvd25yZXYueG1sTI9BT8JAEIXvJv6HzZB4&#10;ky01QKndEtKEmBg9gFy8TbtD29Ddrd0Fqr/e8YS3eXlf3ryXrUfTiQsNvnVWwWwagSBbOd3aWsHh&#10;Y/uYgPABrcbOWVLwTR7W+f1dhql2V7ujyz7UgkOsT1FBE0KfSumrhgz6qevJsnd0g8HAcqilHvDK&#10;4aaTcRQtpMHW8ocGeyoaqk77s1HwWmzfcVfGJvnpipe346b/OnzOlXqYjJtnEIHGcIPhrz5Xh5w7&#10;le5stRedgmT5tGKUjZg3MbCaL5YgSj5mMcg8k/8X5L8AAAD//wMAUEsBAi0AFAAGAAgAAAAhALaD&#10;OJL+AAAA4QEAABMAAAAAAAAAAAAAAAAAAAAAAFtDb250ZW50X1R5cGVzXS54bWxQSwECLQAUAAYA&#10;CAAAACEAOP0h/9YAAACUAQAACwAAAAAAAAAAAAAAAAAvAQAAX3JlbHMvLnJlbHNQSwECLQAUAAYA&#10;CAAAACEAA7EbGxcCAAArBAAADgAAAAAAAAAAAAAAAAAuAgAAZHJzL2Uyb0RvYy54bWxQSwECLQAU&#10;AAYACAAAACEASZHATeEAAAAJAQAADwAAAAAAAAAAAAAAAABxBAAAZHJzL2Rvd25yZXYueG1sUEsF&#10;BgAAAAAEAAQA8wAAAH8FAAAAAA==&#10;" filled="f" stroked="f" strokeweight=".5pt">
                <v:textbox>
                  <w:txbxContent>
                    <w:p w14:paraId="69617AB0" w14:textId="1D898DD7" w:rsidR="003A141C" w:rsidRPr="003A141C" w:rsidRDefault="003A141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A141C">
                        <w:rPr>
                          <w:color w:val="FFFFFF" w:themeColor="background1"/>
                          <w:sz w:val="32"/>
                          <w:szCs w:val="32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  <w:r w:rsidRPr="003A141C"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14:paraId="50F4C236" w14:textId="25008A02" w:rsidR="003A141C" w:rsidRDefault="003A141C" w:rsidP="003A141C">
      <w:pPr>
        <w:jc w:val="right"/>
      </w:pPr>
    </w:p>
    <w:p w14:paraId="33CAC212" w14:textId="77777777" w:rsidR="003A141C" w:rsidRDefault="003A141C" w:rsidP="003A141C">
      <w:pPr>
        <w:jc w:val="right"/>
      </w:pPr>
    </w:p>
    <w:p w14:paraId="54A2AF31" w14:textId="77777777" w:rsidR="003A141C" w:rsidRDefault="003A141C" w:rsidP="003A141C">
      <w:pPr>
        <w:jc w:val="right"/>
      </w:pPr>
    </w:p>
    <w:p w14:paraId="0F73677B" w14:textId="77777777" w:rsidR="003A141C" w:rsidRDefault="003A141C" w:rsidP="003A141C">
      <w:pPr>
        <w:jc w:val="right"/>
      </w:pPr>
    </w:p>
    <w:p w14:paraId="40F5CADE" w14:textId="10163220" w:rsidR="003A141C" w:rsidRDefault="003A141C" w:rsidP="003A14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41C">
        <w:rPr>
          <w:rFonts w:ascii="Times New Roman" w:hAnsi="Times New Roman" w:cs="Times New Roman"/>
          <w:b/>
          <w:bCs/>
          <w:sz w:val="28"/>
          <w:szCs w:val="28"/>
        </w:rPr>
        <w:t>КНИГИ МИХАИЛА ПАВЛОВИЧА АСТАПЕНКО</w:t>
      </w:r>
    </w:p>
    <w:p w14:paraId="22931EC3" w14:textId="6094CBA9" w:rsidR="003A141C" w:rsidRPr="003A141C" w:rsidRDefault="003A141C" w:rsidP="003A14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Рекомендательный список</w:t>
      </w:r>
    </w:p>
    <w:p w14:paraId="5C357543" w14:textId="48EC3740" w:rsidR="003A141C" w:rsidRDefault="003A141C" w:rsidP="003A141C">
      <w:pPr>
        <w:jc w:val="center"/>
      </w:pPr>
      <w:r>
        <w:rPr>
          <w:noProof/>
        </w:rPr>
        <w:drawing>
          <wp:inline distT="0" distB="0" distL="0" distR="0" wp14:anchorId="1DCB4E18" wp14:editId="59AE474A">
            <wp:extent cx="4848281" cy="3238500"/>
            <wp:effectExtent l="0" t="0" r="9525" b="0"/>
            <wp:docPr id="10362646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779" cy="3246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4F74C" w14:textId="4A34ABA9" w:rsidR="003A141C" w:rsidRPr="003A141C" w:rsidRDefault="003A141C" w:rsidP="003A141C">
      <w:pPr>
        <w:jc w:val="right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t>Подготовила заведующий БЦПКИ</w:t>
      </w:r>
    </w:p>
    <w:p w14:paraId="5DFEE2AC" w14:textId="2F196764" w:rsidR="003A141C" w:rsidRDefault="003A141C" w:rsidP="003A141C">
      <w:pPr>
        <w:jc w:val="right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t>Бекаева С.В.</w:t>
      </w:r>
    </w:p>
    <w:p w14:paraId="471B6F0F" w14:textId="77777777" w:rsidR="003A141C" w:rsidRDefault="003A141C" w:rsidP="003A141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8DD2A7" w14:textId="77777777" w:rsidR="003A141C" w:rsidRDefault="003A141C" w:rsidP="003A141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7F5322" w14:textId="77777777" w:rsidR="003A141C" w:rsidRDefault="003A141C" w:rsidP="003A141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57B16E" w14:textId="77777777" w:rsidR="003A141C" w:rsidRDefault="003A141C" w:rsidP="003A141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C919F3" w14:textId="77777777" w:rsidR="003A141C" w:rsidRDefault="003A141C" w:rsidP="003A141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F90D25" w14:textId="44061D13" w:rsidR="003A141C" w:rsidRDefault="003A141C" w:rsidP="003A1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Романовская</w:t>
      </w:r>
    </w:p>
    <w:p w14:paraId="5613F2F4" w14:textId="163F7BD0" w:rsidR="003A141C" w:rsidRDefault="003A141C" w:rsidP="003A1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14:paraId="250491AB" w14:textId="77777777" w:rsidR="003A141C" w:rsidRDefault="003A141C" w:rsidP="003A14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9B787A" w14:textId="77777777" w:rsidR="003A141C" w:rsidRPr="003A141C" w:rsidRDefault="003A141C" w:rsidP="003A1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lastRenderedPageBreak/>
        <w:t>КНИГИ МИХАИЛА ПАВЛОВИЧА АСТАПЕНКО</w:t>
      </w:r>
    </w:p>
    <w:p w14:paraId="6EFAF612" w14:textId="177397D4" w:rsidR="003A141C" w:rsidRPr="003A141C" w:rsidRDefault="003A141C" w:rsidP="003A141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120" w:bottomFromText="75" w:vertAnchor="text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</w:tblGrid>
      <w:tr w:rsidR="003A141C" w:rsidRPr="00894EBD" w14:paraId="049E004F" w14:textId="77777777" w:rsidTr="0094379B">
        <w:tc>
          <w:tcPr>
            <w:tcW w:w="0" w:type="auto"/>
            <w:vAlign w:val="center"/>
            <w:hideMark/>
          </w:tcPr>
          <w:p w14:paraId="2CBEF10C" w14:textId="48945969" w:rsidR="003A141C" w:rsidRPr="00894EBD" w:rsidRDefault="003A141C" w:rsidP="00943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C7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E36F03A" wp14:editId="1CAACE2B">
                  <wp:extent cx="1432560" cy="2249805"/>
                  <wp:effectExtent l="0" t="0" r="0" b="0"/>
                  <wp:docPr id="212883610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323167" w14:textId="77777777" w:rsidR="003A141C" w:rsidRPr="00894EBD" w:rsidRDefault="003A141C" w:rsidP="0094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635A92" w14:textId="1637F7D8" w:rsidR="00F250A2" w:rsidRPr="00894EBD" w:rsidRDefault="003A141C" w:rsidP="003A141C">
      <w:pPr>
        <w:rPr>
          <w:rFonts w:ascii="Times New Roman" w:hAnsi="Times New Roman" w:cs="Times New Roman"/>
          <w:sz w:val="28"/>
          <w:szCs w:val="28"/>
        </w:rPr>
      </w:pPr>
      <w:r w:rsidRPr="00894EBD">
        <w:rPr>
          <w:rFonts w:ascii="Times New Roman" w:hAnsi="Times New Roman" w:cs="Times New Roman"/>
          <w:b/>
          <w:bCs/>
          <w:sz w:val="28"/>
          <w:szCs w:val="28"/>
        </w:rPr>
        <w:t xml:space="preserve">Астапенко, Михаил Павлович (1951-).  Атаман Платов : ист. повествование / Михаил Астапенко. - 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-на-Дону : Гефест, 2003. – 317, [2] с., [24] л. ил. </w:t>
      </w:r>
    </w:p>
    <w:p w14:paraId="74EA5366" w14:textId="77777777" w:rsidR="003A141C" w:rsidRPr="003A141C" w:rsidRDefault="003A141C" w:rsidP="003A141C">
      <w:pPr>
        <w:jc w:val="both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t>Книга издана, чтобы напомнить потомкам о знаменитом атамане, который всю жизнь свою посвятил служению Родине, ее величию и славе.</w:t>
      </w:r>
    </w:p>
    <w:p w14:paraId="5C8E71D4" w14:textId="77777777" w:rsidR="003A141C" w:rsidRPr="003A141C" w:rsidRDefault="003A141C" w:rsidP="003A141C">
      <w:pPr>
        <w:jc w:val="both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t>«В военной истории России, – пишет автор, - Платов известен как талантливый и самобытный полководец, лично храбрый воин. Он участвовал практически во всех войнах, которые вела Российская империя, начиная со второй половины XVIII века и до окончания эпохи наполеоновских войн. Военную науку Платов проходил на полях сражений, пятнадцати лет поступив на службу. Он был прирожденным воином, и с самого начала его боевая деятельность отличалась самобытностью, умением принимать единственно верные решения в сложнейшей боевой обстановке, а его храбрость являлась примером для подчиненных.</w:t>
      </w:r>
    </w:p>
    <w:p w14:paraId="5FB1C2EE" w14:textId="77777777" w:rsidR="003A141C" w:rsidRPr="003A141C" w:rsidRDefault="003A141C" w:rsidP="003A141C">
      <w:pPr>
        <w:jc w:val="both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t>Новыми гранями засверкал военный талант Платова в период Отечественной войны 1812 года, когда он показал себя выдающимся кавалерийским военачальником, а его казаки с успехом сражались против лучшей кавалерии Европы, изматывая ее в беспрерывных боях, а потом добивая решительным наступлением.</w:t>
      </w:r>
    </w:p>
    <w:p w14:paraId="41901A66" w14:textId="77777777" w:rsidR="003A141C" w:rsidRPr="003A141C" w:rsidRDefault="003A141C" w:rsidP="003A141C">
      <w:pPr>
        <w:jc w:val="both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t>Прошли годы, сменились эпохи, многое забылось, но память о героической, полной невероятных приключений жизни Платова, мужестве, героизме его казаков навсегда остались в памяти русских людей, ибо память о настоящем подвиге не умирает, он вечна, как вечен род человеческий…»</w:t>
      </w:r>
    </w:p>
    <w:p w14:paraId="50519126" w14:textId="77777777" w:rsidR="003A141C" w:rsidRPr="003A141C" w:rsidRDefault="003A141C" w:rsidP="003A141C">
      <w:pPr>
        <w:jc w:val="both"/>
        <w:rPr>
          <w:rFonts w:ascii="Times New Roman" w:hAnsi="Times New Roman" w:cs="Times New Roman"/>
          <w:sz w:val="28"/>
          <w:szCs w:val="28"/>
        </w:rPr>
      </w:pPr>
      <w:r w:rsidRPr="003A141C">
        <w:rPr>
          <w:rFonts w:ascii="Times New Roman" w:hAnsi="Times New Roman" w:cs="Times New Roman"/>
          <w:sz w:val="28"/>
          <w:szCs w:val="28"/>
        </w:rPr>
        <w:t>Книга о жизненном пути атамана Платова послужит действенным примером для нынешнего поколения русских людей в деле искреннего служения России.</w:t>
      </w:r>
    </w:p>
    <w:p w14:paraId="2E5CC149" w14:textId="5EE87FB9" w:rsidR="00F250A2" w:rsidRPr="003A141C" w:rsidRDefault="00F250A2" w:rsidP="003A141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120" w:bottomFromText="75" w:vertAnchor="text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</w:tblGrid>
      <w:tr w:rsidR="00F250A2" w:rsidRPr="00F250A2" w14:paraId="6C3C24CA" w14:textId="77777777" w:rsidTr="0094379B">
        <w:tc>
          <w:tcPr>
            <w:tcW w:w="0" w:type="auto"/>
            <w:vAlign w:val="center"/>
            <w:hideMark/>
          </w:tcPr>
          <w:p w14:paraId="59BE1518" w14:textId="169F7B98" w:rsidR="00F250A2" w:rsidRPr="00F250A2" w:rsidRDefault="00F250A2" w:rsidP="00F250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5951D1B" wp14:editId="041BA196">
                  <wp:extent cx="1432560" cy="2077618"/>
                  <wp:effectExtent l="0" t="0" r="0" b="0"/>
                  <wp:docPr id="4837502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87" cy="208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C48E0" w14:textId="77777777" w:rsidR="00F250A2" w:rsidRDefault="00F250A2" w:rsidP="00F250A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50A2">
        <w:rPr>
          <w:rFonts w:ascii="Times New Roman" w:hAnsi="Times New Roman" w:cs="Times New Roman"/>
          <w:b/>
          <w:bCs/>
          <w:sz w:val="28"/>
          <w:szCs w:val="28"/>
        </w:rPr>
        <w:t xml:space="preserve">Донские казачьи атаманы (1550-2006 гг.) : исторические очерки-биографии : сборник / [составитель: Михаил Астапенко, Константин Филиппов]. – </w:t>
      </w:r>
      <w:proofErr w:type="spellStart"/>
      <w:r w:rsidRPr="00F250A2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F250A2">
        <w:rPr>
          <w:rFonts w:ascii="Times New Roman" w:hAnsi="Times New Roman" w:cs="Times New Roman"/>
          <w:b/>
          <w:bCs/>
          <w:sz w:val="28"/>
          <w:szCs w:val="28"/>
        </w:rPr>
        <w:t xml:space="preserve">-на-Дону : Терра-Принт, 2006. – 223 с., [32] л. </w:t>
      </w:r>
      <w:proofErr w:type="spellStart"/>
      <w:r w:rsidRPr="00F250A2">
        <w:rPr>
          <w:rFonts w:ascii="Times New Roman" w:hAnsi="Times New Roman" w:cs="Times New Roman"/>
          <w:b/>
          <w:bCs/>
          <w:sz w:val="28"/>
          <w:szCs w:val="28"/>
        </w:rPr>
        <w:t>портр</w:t>
      </w:r>
      <w:proofErr w:type="spellEnd"/>
      <w:r w:rsidRPr="00F250A2">
        <w:rPr>
          <w:rFonts w:ascii="Times New Roman" w:hAnsi="Times New Roman" w:cs="Times New Roman"/>
          <w:b/>
          <w:bCs/>
          <w:sz w:val="28"/>
          <w:szCs w:val="28"/>
        </w:rPr>
        <w:t>. : ил.</w:t>
      </w:r>
    </w:p>
    <w:p w14:paraId="5425977D" w14:textId="4C44F578" w:rsidR="00F250A2" w:rsidRPr="00F250A2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 w:rsidRPr="00F250A2">
        <w:rPr>
          <w:rFonts w:ascii="Times New Roman" w:hAnsi="Times New Roman" w:cs="Times New Roman"/>
          <w:sz w:val="28"/>
          <w:szCs w:val="28"/>
        </w:rPr>
        <w:t>Истинно - ушедшего имя назвать, все равно, что вернуть его к жизни. И потому - особая тема в творчестве Михаила Павловича – казачьи атаманы. А их на Дону было много – 79 человек. Одни из них оставили заметный след не только в истории казачества, но и государства Российского; другие лишь промелькнули на страницах царских грамот и казачьих отписок государям.</w:t>
      </w:r>
    </w:p>
    <w:p w14:paraId="41318827" w14:textId="11B468E0" w:rsidR="00F250A2" w:rsidRPr="00F250A2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 w:rsidRPr="00F250A2">
        <w:rPr>
          <w:rFonts w:ascii="Times New Roman" w:hAnsi="Times New Roman" w:cs="Times New Roman"/>
          <w:sz w:val="28"/>
          <w:szCs w:val="28"/>
        </w:rPr>
        <w:t>По большому счету, это книга о том, как история «делала» атаманов, а атаманы «делали» историю.</w:t>
      </w:r>
    </w:p>
    <w:p w14:paraId="24410FAB" w14:textId="6C064A4F" w:rsidR="00F250A2" w:rsidRPr="00F250A2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 w:rsidRPr="00F250A2">
        <w:rPr>
          <w:rFonts w:ascii="Times New Roman" w:hAnsi="Times New Roman" w:cs="Times New Roman"/>
          <w:sz w:val="28"/>
          <w:szCs w:val="28"/>
        </w:rPr>
        <w:t>Знакомясь с делами и судьбами руководителей казачества, как бы соприкасаешься с богатейшей палитрой красок – настолько разнообразны и разновелики эти люди. Атаманы были и военачальниками, и дипломатами, и бунтарями, и послушными исполнителями.</w:t>
      </w:r>
    </w:p>
    <w:p w14:paraId="6F02E23E" w14:textId="584D0E66" w:rsidR="00F250A2" w:rsidRPr="00F250A2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 w:rsidRPr="00F250A2">
        <w:rPr>
          <w:rFonts w:ascii="Times New Roman" w:hAnsi="Times New Roman" w:cs="Times New Roman"/>
          <w:sz w:val="28"/>
          <w:szCs w:val="28"/>
        </w:rPr>
        <w:t>В книге использованы источники, малодоступные широкому читателю, ветхие (от векового хранения) архивные материалы, цитаты и отрывки из стародавних документов. Наверное, поэтому очерки-биографии и передают атмосферу ушедшей эпохи.</w:t>
      </w:r>
    </w:p>
    <w:p w14:paraId="2165CEC1" w14:textId="2B3A530E" w:rsidR="003A141C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 w:rsidRPr="00894EBD">
        <w:rPr>
          <w:rFonts w:ascii="Times New Roman" w:hAnsi="Times New Roman" w:cs="Times New Roman"/>
          <w:sz w:val="28"/>
          <w:szCs w:val="28"/>
        </w:rPr>
        <w:t>Перед нами интересный сборник о людях, как правило, умножавших славу и укреплявших самобытность донского казачества, от самого первого атамана до ныне действующего. Юные читатели, желающие знать свою историю, просто не имеют права пройти мимо этой книги.</w:t>
      </w:r>
    </w:p>
    <w:p w14:paraId="633C28BB" w14:textId="7AD78A70" w:rsidR="00F250A2" w:rsidRDefault="00BE2C78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EED4CE" wp14:editId="5292A727">
            <wp:simplePos x="0" y="0"/>
            <wp:positionH relativeFrom="margin">
              <wp:posOffset>15240</wp:posOffset>
            </wp:positionH>
            <wp:positionV relativeFrom="margin">
              <wp:posOffset>6628765</wp:posOffset>
            </wp:positionV>
            <wp:extent cx="1432560" cy="2158365"/>
            <wp:effectExtent l="0" t="0" r="0" b="0"/>
            <wp:wrapSquare wrapText="bothSides"/>
            <wp:docPr id="1061489360" name="Рисунок 7" descr="Изображение выглядит как текст, Человеческое лицо, книг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89360" name="Рисунок 7" descr="Изображение выглядит как текст, Человеческое лицо, книг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7C680" w14:textId="0C3F7E28" w:rsidR="00F250A2" w:rsidRPr="00894EBD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0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EBD">
        <w:rPr>
          <w:rFonts w:ascii="Times New Roman" w:hAnsi="Times New Roman" w:cs="Times New Roman"/>
          <w:b/>
          <w:bCs/>
          <w:sz w:val="28"/>
          <w:szCs w:val="28"/>
        </w:rPr>
        <w:t>Астапенко, Михаил Павлович (1951-). Его называли автором "Тихого Дона" :</w:t>
      </w:r>
      <w:r w:rsidRPr="00F250A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94EBD">
        <w:rPr>
          <w:rFonts w:ascii="Times New Roman" w:hAnsi="Times New Roman" w:cs="Times New Roman"/>
          <w:b/>
          <w:bCs/>
          <w:sz w:val="28"/>
          <w:szCs w:val="28"/>
        </w:rPr>
        <w:t>[О Ф. Д. Крюкове]. – 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-на-Дону : Единство, 1991. – 107, [9] с. : ил.</w:t>
      </w:r>
    </w:p>
    <w:tbl>
      <w:tblPr>
        <w:tblpPr w:leftFromText="45" w:rightFromText="120" w:bottomFromText="75" w:vertAnchor="text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</w:tblGrid>
      <w:tr w:rsidR="00F250A2" w:rsidRPr="00F250A2" w14:paraId="18EDFF77" w14:textId="77777777" w:rsidTr="0094379B">
        <w:tc>
          <w:tcPr>
            <w:tcW w:w="0" w:type="auto"/>
            <w:vAlign w:val="center"/>
          </w:tcPr>
          <w:p w14:paraId="02E15106" w14:textId="50808C47" w:rsidR="00F250A2" w:rsidRPr="00F250A2" w:rsidRDefault="00F250A2" w:rsidP="00F250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6E391E" w14:textId="31852F32" w:rsidR="00F250A2" w:rsidRPr="00F250A2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 w:rsidRPr="00F250A2">
        <w:rPr>
          <w:rFonts w:ascii="Times New Roman" w:hAnsi="Times New Roman" w:cs="Times New Roman"/>
          <w:sz w:val="28"/>
          <w:szCs w:val="28"/>
        </w:rPr>
        <w:t>Среди известных людей Донской земли автор выделил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0A2">
        <w:rPr>
          <w:rFonts w:ascii="Times New Roman" w:hAnsi="Times New Roman" w:cs="Times New Roman"/>
          <w:sz w:val="28"/>
          <w:szCs w:val="28"/>
        </w:rPr>
        <w:t xml:space="preserve">колоритную фигуру писателя Федора Дмитриевича Крюкова, которому посвящена эта книга. Вокруг его имени в свое время велись жаркие споры: не он ли автор знаменитой эпопеи? Споры эти затихли – сравнительный анализ текстов, вплоть до компьютерного, доказал безусловное авторство Шолохова. Да и стоит только сравнить с «Тихим Доном» рассказы и очерки Крюкова, в том числе </w:t>
      </w:r>
      <w:r w:rsidRPr="00F250A2">
        <w:rPr>
          <w:rFonts w:ascii="Times New Roman" w:hAnsi="Times New Roman" w:cs="Times New Roman"/>
          <w:sz w:val="28"/>
          <w:szCs w:val="28"/>
        </w:rPr>
        <w:lastRenderedPageBreak/>
        <w:t>приводимый в книге отрывок из очерка «На тихом Дону», чтобы убедиться: перед нами – неплохой бытописатель-краевед, но до могучего дыхания шолоховской эпопеи ему весьма и весьма далеко.</w:t>
      </w:r>
    </w:p>
    <w:p w14:paraId="08923048" w14:textId="1F47D91E" w:rsidR="00F250A2" w:rsidRPr="00F250A2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 w:rsidRPr="00F250A2">
        <w:rPr>
          <w:rFonts w:ascii="Times New Roman" w:hAnsi="Times New Roman" w:cs="Times New Roman"/>
          <w:sz w:val="28"/>
          <w:szCs w:val="28"/>
        </w:rPr>
        <w:t>Книга открывает читателю малоизвестное имя донского писателя, его жизнь. В ней описаны его детские годы в станице Глазуновской, учеба, учительство в России, общественная деятельность, литературное творчество, участие в борьбе с большевиками в родных местах, наконец, гибель и посмертная судьба сочинений писателя.</w:t>
      </w:r>
    </w:p>
    <w:p w14:paraId="3AD76F71" w14:textId="1F8838AB" w:rsidR="00F250A2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  <w:r w:rsidRPr="00894EBD">
        <w:rPr>
          <w:rFonts w:ascii="Times New Roman" w:hAnsi="Times New Roman" w:cs="Times New Roman"/>
          <w:sz w:val="28"/>
          <w:szCs w:val="28"/>
        </w:rPr>
        <w:t>Как многие и многие, он беззаветно любил свой край, но, в отличие от многих, жил интересами всей России, которую, по его признанию, «любил… всю великую, несуразную, богатую противоречиями, непостижимую».</w:t>
      </w:r>
    </w:p>
    <w:p w14:paraId="171E0892" w14:textId="5EF9FB53" w:rsidR="00F250A2" w:rsidRPr="00BE2C78" w:rsidRDefault="00BE2C78" w:rsidP="00F250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2C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4D348D" wp14:editId="038408FC">
            <wp:simplePos x="0" y="0"/>
            <wp:positionH relativeFrom="margin">
              <wp:posOffset>-114300</wp:posOffset>
            </wp:positionH>
            <wp:positionV relativeFrom="margin">
              <wp:posOffset>3056255</wp:posOffset>
            </wp:positionV>
            <wp:extent cx="1836420" cy="2583180"/>
            <wp:effectExtent l="0" t="0" r="0" b="7620"/>
            <wp:wrapSquare wrapText="bothSides"/>
            <wp:docPr id="21405544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7500" r="3099" b="7750"/>
                    <a:stretch/>
                  </pic:blipFill>
                  <pic:spPr bwMode="auto">
                    <a:xfrm>
                      <a:off x="0" y="0"/>
                      <a:ext cx="18364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50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E0185D" w14:textId="68BE135E" w:rsidR="00F250A2" w:rsidRPr="00BE2C78" w:rsidRDefault="00F250A2" w:rsidP="00F250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4EBD">
        <w:rPr>
          <w:rFonts w:ascii="Times New Roman" w:hAnsi="Times New Roman" w:cs="Times New Roman"/>
          <w:b/>
          <w:bCs/>
          <w:sz w:val="28"/>
          <w:szCs w:val="28"/>
        </w:rPr>
        <w:t xml:space="preserve">Астапенко, Михаил Павлович (1951-). История донского казачества  : [учеб. пособие для 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общеобразоват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 xml:space="preserve">. шк., лицеев, гимназий, учреждений нач. и сред. проф. образования, учителей и преподавателей] / М. П. Астапенко. - 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-на-Дону : Донской издательский дом, 1999. - 527 с.</w:t>
      </w:r>
    </w:p>
    <w:p w14:paraId="2AEAAD80" w14:textId="77777777" w:rsidR="00F250A2" w:rsidRPr="00F250A2" w:rsidRDefault="00F250A2" w:rsidP="00F250A2">
      <w:pPr>
        <w:rPr>
          <w:rFonts w:ascii="Times New Roman" w:hAnsi="Times New Roman" w:cs="Times New Roman"/>
          <w:sz w:val="28"/>
          <w:szCs w:val="28"/>
        </w:rPr>
      </w:pPr>
      <w:r w:rsidRPr="00F250A2">
        <w:rPr>
          <w:rFonts w:ascii="Times New Roman" w:hAnsi="Times New Roman" w:cs="Times New Roman"/>
          <w:sz w:val="28"/>
          <w:szCs w:val="28"/>
        </w:rPr>
        <w:t>«</w:t>
      </w:r>
      <w:r w:rsidRPr="00F250A2">
        <w:rPr>
          <w:rFonts w:ascii="Times New Roman" w:hAnsi="Times New Roman" w:cs="Times New Roman"/>
          <w:i/>
          <w:iCs/>
          <w:sz w:val="28"/>
          <w:szCs w:val="28"/>
        </w:rPr>
        <w:t>Казачество – это поэзия русско-славянского мира. Да и где ей было развиться, как не там, куда каждый недовольный своим положением, бежал пожить на просторе, и где, не стесняемый ничем, он мог по-своему развивать и изведать все свои силы</w:t>
      </w:r>
      <w:r w:rsidRPr="00F250A2">
        <w:rPr>
          <w:rFonts w:ascii="Times New Roman" w:hAnsi="Times New Roman" w:cs="Times New Roman"/>
          <w:sz w:val="28"/>
          <w:szCs w:val="28"/>
        </w:rPr>
        <w:t>», - К. Д. Кавелин.</w:t>
      </w:r>
    </w:p>
    <w:p w14:paraId="080EC88B" w14:textId="77777777" w:rsidR="00F250A2" w:rsidRPr="00F250A2" w:rsidRDefault="00F250A2" w:rsidP="00F250A2">
      <w:pPr>
        <w:rPr>
          <w:rFonts w:ascii="Times New Roman" w:hAnsi="Times New Roman" w:cs="Times New Roman"/>
          <w:sz w:val="28"/>
          <w:szCs w:val="28"/>
        </w:rPr>
      </w:pPr>
      <w:r w:rsidRPr="00F250A2">
        <w:rPr>
          <w:rFonts w:ascii="Times New Roman" w:hAnsi="Times New Roman" w:cs="Times New Roman"/>
          <w:sz w:val="28"/>
          <w:szCs w:val="28"/>
        </w:rPr>
        <w:t>Таким эпиграфом начинается книга. Она выдержала несколько переизданий, дополнялась и перерабатывалась автором. Он призывает своих читателей:</w:t>
      </w:r>
      <w:r w:rsidRPr="00F250A2">
        <w:rPr>
          <w:rFonts w:ascii="Times New Roman" w:hAnsi="Times New Roman" w:cs="Times New Roman"/>
          <w:sz w:val="28"/>
          <w:szCs w:val="28"/>
        </w:rPr>
        <w:br/>
        <w:t>    «Вспомянем же историю донскую, ее сынов достойных. Спокойно и беспристрастно постараемся заглянуть в глубь столетий, давно ушедших, и век за веком проследим многопластовую, и многогранную историю донского казачества, чтобы увидеть, чем занимались казаки, как боролись с недругами Дона и России, какую культуру создали за века прошедшие. Вспомянем, ибо нет тяжелее преступления, чем забвение потомками предков своих, их веры, культуры и жизни самой. Вспомянем, ибо ушедшего имя назвать, все равно, что вернуть его к жизни…»</w:t>
      </w:r>
    </w:p>
    <w:p w14:paraId="426DE215" w14:textId="3A303A16" w:rsidR="00F250A2" w:rsidRDefault="00F250A2" w:rsidP="00F250A2">
      <w:pPr>
        <w:rPr>
          <w:rFonts w:ascii="Times New Roman" w:hAnsi="Times New Roman" w:cs="Times New Roman"/>
          <w:sz w:val="28"/>
          <w:szCs w:val="28"/>
        </w:rPr>
      </w:pPr>
      <w:r w:rsidRPr="00894EBD">
        <w:rPr>
          <w:rFonts w:ascii="Times New Roman" w:hAnsi="Times New Roman" w:cs="Times New Roman"/>
          <w:sz w:val="28"/>
          <w:szCs w:val="28"/>
        </w:rPr>
        <w:t>Книга  знакомит нас с драматической историей донского казачества и охватывает большой исторический период от возникновения донского казачества до 1920 года.</w:t>
      </w:r>
    </w:p>
    <w:p w14:paraId="7035654F" w14:textId="6B7521FF" w:rsidR="00F250A2" w:rsidRPr="00BE2C78" w:rsidRDefault="00F250A2" w:rsidP="00F250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E1BE17E" wp14:editId="0A093FEE">
            <wp:simplePos x="0" y="0"/>
            <wp:positionH relativeFrom="margin">
              <wp:posOffset>154305</wp:posOffset>
            </wp:positionH>
            <wp:positionV relativeFrom="margin">
              <wp:align>top</wp:align>
            </wp:positionV>
            <wp:extent cx="1796415" cy="2743200"/>
            <wp:effectExtent l="0" t="0" r="0" b="0"/>
            <wp:wrapSquare wrapText="bothSides"/>
            <wp:docPr id="9439620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r="6000"/>
                    <a:stretch/>
                  </pic:blipFill>
                  <pic:spPr bwMode="auto">
                    <a:xfrm>
                      <a:off x="0" y="0"/>
                      <a:ext cx="1801070" cy="27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EBD">
        <w:rPr>
          <w:rFonts w:ascii="Times New Roman" w:hAnsi="Times New Roman" w:cs="Times New Roman"/>
          <w:b/>
          <w:bCs/>
          <w:sz w:val="28"/>
          <w:szCs w:val="28"/>
        </w:rPr>
        <w:t>Астапенко, Михаил Павлович (1951-). История Донского края. Т. 2: 1920-2006 гг.: учебное пособие / Астапенко М. П., Астапенко Е. Москва. – 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 xml:space="preserve">-на-Дону : [Мини 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Тайп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], 2007. – 301 с.</w:t>
      </w:r>
    </w:p>
    <w:p w14:paraId="60001C84" w14:textId="6960C35F" w:rsidR="00BE2C78" w:rsidRPr="00BE2C78" w:rsidRDefault="00BE2C78" w:rsidP="00BE2C78">
      <w:pPr>
        <w:rPr>
          <w:rFonts w:ascii="Times New Roman" w:hAnsi="Times New Roman" w:cs="Times New Roman"/>
          <w:sz w:val="28"/>
          <w:szCs w:val="28"/>
        </w:rPr>
      </w:pPr>
      <w:r w:rsidRPr="00BE2C78">
        <w:rPr>
          <w:rFonts w:ascii="Times New Roman" w:hAnsi="Times New Roman" w:cs="Times New Roman"/>
          <w:sz w:val="28"/>
          <w:szCs w:val="28"/>
        </w:rPr>
        <w:t>Если в первом томе рассказывается о донской истории с древнейших времен до 1920 года и сведения, представленные в ней перекликаются со сведениями из книг «История донского казачества», то вторая книга охватывает сложнейший период с 1920 по 2006 годы. После окончания Гражданской войны для донских казаков наступили тяжелые времена: Всевеликое Войско Донское прекратило свое существование, казачеству пришлось пережить годы коллективизации и геноцида 1937-1938 гг., тяготы Великой Отечественной войны, большевистскую политику его полного уничтожения. Но казачий дух возродился при первом дыхании свободы. 16 июля 1992 года было принято Постановление Верховного Совета Российской Федерации о реабилитации казачества. За возрождающимся казачеством были признаны права на воссоздание традиционного социально-хозяйственного уклада жизни и культурных традиций, форм землевладения и землепользования, несения военной службы в частях Вооруженных сил и пограничных войск России. Этим постановлением были отменены репрессивные акты в отношении казачества.</w:t>
      </w:r>
    </w:p>
    <w:p w14:paraId="6703E846" w14:textId="4A5F55AF" w:rsidR="00BE2C78" w:rsidRDefault="00BE2C78" w:rsidP="00BE2C78">
      <w:pPr>
        <w:rPr>
          <w:rFonts w:ascii="Times New Roman" w:hAnsi="Times New Roman" w:cs="Times New Roman"/>
          <w:sz w:val="28"/>
          <w:szCs w:val="28"/>
        </w:rPr>
      </w:pPr>
      <w:r w:rsidRPr="00894EBD">
        <w:rPr>
          <w:rFonts w:ascii="Times New Roman" w:hAnsi="Times New Roman" w:cs="Times New Roman"/>
          <w:sz w:val="28"/>
          <w:szCs w:val="28"/>
        </w:rPr>
        <w:t>Книга написана на основе малоизвестных документальных материалов и новейших исторических исследований. Она будет интересна любителям отечественной истории, преподавателям, учащимся и студентам российских и зарубежных вузов, изучающим историю России.</w:t>
      </w:r>
    </w:p>
    <w:p w14:paraId="2FB2A3A7" w14:textId="7CD95DC0" w:rsidR="00BE2C78" w:rsidRPr="007C3517" w:rsidRDefault="00BE2C78" w:rsidP="00BE2C78">
      <w:pPr>
        <w:rPr>
          <w:rFonts w:ascii="Times New Roman" w:hAnsi="Times New Roman" w:cs="Times New Roman"/>
          <w:sz w:val="32"/>
          <w:szCs w:val="32"/>
        </w:rPr>
      </w:pPr>
    </w:p>
    <w:p w14:paraId="405712C3" w14:textId="39EE843D" w:rsidR="007C3517" w:rsidRPr="00894EBD" w:rsidRDefault="007C3517" w:rsidP="007C3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5A11473" wp14:editId="0E53EACF">
            <wp:simplePos x="0" y="0"/>
            <wp:positionH relativeFrom="margin">
              <wp:align>left</wp:align>
            </wp:positionH>
            <wp:positionV relativeFrom="margin">
              <wp:posOffset>6842760</wp:posOffset>
            </wp:positionV>
            <wp:extent cx="1600835" cy="2339340"/>
            <wp:effectExtent l="0" t="0" r="0" b="3810"/>
            <wp:wrapSquare wrapText="bothSides"/>
            <wp:docPr id="12638430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4EBD">
        <w:rPr>
          <w:rFonts w:ascii="Times New Roman" w:hAnsi="Times New Roman" w:cs="Times New Roman"/>
          <w:b/>
          <w:bCs/>
          <w:sz w:val="28"/>
          <w:szCs w:val="28"/>
        </w:rPr>
        <w:t>Астапенко, Михаил Павлович (1951-).  Кондратий Булавин : [предводитель восстания на Дону в 1707-1708 гг.] / М. Астапенко. – 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-на-Дону : Ростовское кн. изд-во, 1988. – 79, [1] с., [8] л. ил. </w:t>
      </w:r>
    </w:p>
    <w:p w14:paraId="7A823FF4" w14:textId="6FDEFEBC" w:rsidR="007C3517" w:rsidRPr="007C3517" w:rsidRDefault="007C3517" w:rsidP="007C3517">
      <w:pPr>
        <w:rPr>
          <w:rFonts w:ascii="Times New Roman" w:hAnsi="Times New Roman" w:cs="Times New Roman"/>
          <w:sz w:val="28"/>
          <w:szCs w:val="28"/>
        </w:rPr>
      </w:pPr>
      <w:r w:rsidRPr="007C3517">
        <w:rPr>
          <w:rFonts w:ascii="Times New Roman" w:hAnsi="Times New Roman" w:cs="Times New Roman"/>
          <w:sz w:val="28"/>
          <w:szCs w:val="28"/>
        </w:rPr>
        <w:t xml:space="preserve">Восстановление исторической правды событий крестьянской войны 1707-1708 годов – главное достоинство книги. Судьба  донского казачьего атамана, вместе со своими бунтарями-товарищами почти два года колебавшего петровскую империю, оказалась трагичной. Несправедливым был и ярлык </w:t>
      </w:r>
      <w:r w:rsidRPr="007C3517">
        <w:rPr>
          <w:rFonts w:ascii="Times New Roman" w:hAnsi="Times New Roman" w:cs="Times New Roman"/>
          <w:sz w:val="28"/>
          <w:szCs w:val="28"/>
        </w:rPr>
        <w:lastRenderedPageBreak/>
        <w:t>самоубийцы, приклеенный Кондратию Булавину самыми яростными и изворотливыми его врагами.</w:t>
      </w:r>
    </w:p>
    <w:p w14:paraId="71DC7CD5" w14:textId="49328561" w:rsidR="007C3517" w:rsidRPr="007C3517" w:rsidRDefault="007C3517" w:rsidP="007C3517">
      <w:pPr>
        <w:rPr>
          <w:rFonts w:ascii="Times New Roman" w:hAnsi="Times New Roman" w:cs="Times New Roman"/>
          <w:sz w:val="28"/>
          <w:szCs w:val="28"/>
        </w:rPr>
      </w:pPr>
      <w:r w:rsidRPr="007C3517">
        <w:rPr>
          <w:rFonts w:ascii="Times New Roman" w:hAnsi="Times New Roman" w:cs="Times New Roman"/>
          <w:sz w:val="28"/>
          <w:szCs w:val="28"/>
        </w:rPr>
        <w:t>Шесть глав рассказа, составляющих эту книгу, читаются с неподдельным интересом, особое впечатление оставляют и цветные фотографии подлинных реликвий героического прошлого, вкладки, иллюстрирующей книжку.</w:t>
      </w:r>
    </w:p>
    <w:p w14:paraId="6CA7A1DD" w14:textId="423AECA0" w:rsidR="00BE2C78" w:rsidRDefault="007C3517" w:rsidP="00BE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48C2003" wp14:editId="04273F9D">
            <wp:simplePos x="0" y="0"/>
            <wp:positionH relativeFrom="margin">
              <wp:posOffset>-213360</wp:posOffset>
            </wp:positionH>
            <wp:positionV relativeFrom="margin">
              <wp:posOffset>1600200</wp:posOffset>
            </wp:positionV>
            <wp:extent cx="1257482" cy="2049780"/>
            <wp:effectExtent l="0" t="0" r="0" b="7620"/>
            <wp:wrapSquare wrapText="bothSides"/>
            <wp:docPr id="2486064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r="10638"/>
                    <a:stretch/>
                  </pic:blipFill>
                  <pic:spPr bwMode="auto">
                    <a:xfrm>
                      <a:off x="0" y="0"/>
                      <a:ext cx="1257482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9B4E51" w14:textId="5B23E6A4" w:rsidR="007C3517" w:rsidRPr="007C3517" w:rsidRDefault="007C3517" w:rsidP="007C35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35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EBD">
        <w:rPr>
          <w:rFonts w:ascii="Times New Roman" w:hAnsi="Times New Roman" w:cs="Times New Roman"/>
          <w:b/>
          <w:bCs/>
          <w:sz w:val="28"/>
          <w:szCs w:val="28"/>
        </w:rPr>
        <w:t>Астапенко, Михаил Павлович (1951-). Край Донской казачий... : памятка донского ученика / М. П. Астапенко. – 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-на-Дону : Изд-во Рост. обл. ИУУ, 1994. – 59 с. : ил.</w:t>
      </w:r>
    </w:p>
    <w:p w14:paraId="286CCBC6" w14:textId="77777777" w:rsidR="007C3517" w:rsidRPr="007C3517" w:rsidRDefault="007C3517" w:rsidP="007C3517">
      <w:pPr>
        <w:rPr>
          <w:rFonts w:ascii="Times New Roman" w:hAnsi="Times New Roman" w:cs="Times New Roman"/>
          <w:sz w:val="28"/>
          <w:szCs w:val="28"/>
        </w:rPr>
      </w:pPr>
      <w:r w:rsidRPr="007C3517">
        <w:rPr>
          <w:rFonts w:ascii="Times New Roman" w:hAnsi="Times New Roman" w:cs="Times New Roman"/>
          <w:sz w:val="28"/>
          <w:szCs w:val="28"/>
        </w:rPr>
        <w:tab/>
      </w:r>
    </w:p>
    <w:p w14:paraId="581408C3" w14:textId="4D70DBFD" w:rsidR="007C3517" w:rsidRDefault="007C3517" w:rsidP="007C3517">
      <w:pPr>
        <w:rPr>
          <w:rFonts w:ascii="Times New Roman" w:hAnsi="Times New Roman" w:cs="Times New Roman"/>
          <w:sz w:val="28"/>
          <w:szCs w:val="28"/>
        </w:rPr>
      </w:pPr>
      <w:r w:rsidRPr="007C3517">
        <w:rPr>
          <w:rFonts w:ascii="Times New Roman" w:hAnsi="Times New Roman" w:cs="Times New Roman"/>
          <w:sz w:val="28"/>
          <w:szCs w:val="28"/>
        </w:rPr>
        <w:t>Многие темы, лишь обозначенные в книге «Край Донской казачий…», более подробно раскрываются в другом пособии – «Донские казаки. 1550-1920».</w:t>
      </w:r>
    </w:p>
    <w:p w14:paraId="286C0834" w14:textId="781BFA3B" w:rsidR="007C3517" w:rsidRDefault="007C3517" w:rsidP="007C3517">
      <w:pPr>
        <w:rPr>
          <w:rFonts w:ascii="Times New Roman" w:hAnsi="Times New Roman" w:cs="Times New Roman"/>
          <w:sz w:val="28"/>
          <w:szCs w:val="28"/>
        </w:rPr>
      </w:pPr>
    </w:p>
    <w:p w14:paraId="6E0BD51E" w14:textId="0048D280" w:rsidR="007C3517" w:rsidRDefault="007C3517" w:rsidP="007C3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5114C8A" wp14:editId="345EA66C">
            <wp:simplePos x="0" y="0"/>
            <wp:positionH relativeFrom="margin">
              <wp:posOffset>-243840</wp:posOffset>
            </wp:positionH>
            <wp:positionV relativeFrom="margin">
              <wp:posOffset>4145280</wp:posOffset>
            </wp:positionV>
            <wp:extent cx="1380490" cy="1929070"/>
            <wp:effectExtent l="0" t="0" r="0" b="0"/>
            <wp:wrapSquare wrapText="bothSides"/>
            <wp:docPr id="19694230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9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162836" w14:textId="7CF93A91" w:rsidR="007C3517" w:rsidRDefault="007C3517" w:rsidP="007C3517">
      <w:pPr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4EBD">
        <w:rPr>
          <w:rFonts w:ascii="Times New Roman" w:hAnsi="Times New Roman" w:cs="Times New Roman"/>
          <w:b/>
          <w:bCs/>
          <w:sz w:val="28"/>
          <w:szCs w:val="28"/>
        </w:rPr>
        <w:t xml:space="preserve">Астапенко, Михаил Павлович (1951-). Донские казаки, 1550-1920 : учеб. пособие / М. П. Астапенко. - 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-на-Дону : Науч.-метод. центр "Логос", 1992. - 141, [3] с.</w:t>
      </w:r>
    </w:p>
    <w:p w14:paraId="6432A2D3" w14:textId="77777777" w:rsidR="007C3517" w:rsidRPr="007C3517" w:rsidRDefault="007C3517" w:rsidP="007C3517">
      <w:pPr>
        <w:ind w:left="-284"/>
        <w:rPr>
          <w:rFonts w:ascii="Times New Roman" w:hAnsi="Times New Roman" w:cs="Times New Roman"/>
          <w:sz w:val="28"/>
          <w:szCs w:val="28"/>
        </w:rPr>
      </w:pPr>
      <w:r w:rsidRPr="007C3517">
        <w:rPr>
          <w:rFonts w:ascii="Times New Roman" w:hAnsi="Times New Roman" w:cs="Times New Roman"/>
          <w:sz w:val="28"/>
          <w:szCs w:val="28"/>
        </w:rPr>
        <w:t>Михаил Павлович разбирает различные версии происхождения казачества и самого понятия «казак». Подробно он пишет об участии казаков в войнах России. Здесь Ливония и Смутное время, знаменитое Азовское осадное сидение (1637-1642), Крымские (1687, 1689) и Азовские (1695,1696) походы, Северная, Семилетняя и русско-турецкие войны XYIII века, Итальянский и Швейцарский походы, Отечественная война 1812 г. и заграничные походы 1813-1814 гг., первая мировая война. Это далеко не полный перечень войн и походов, в которых донцы показали удальство, бесстрашие, героизм, патриотизм, беззаветную любовь к отчей-дедовской земле.</w:t>
      </w:r>
    </w:p>
    <w:p w14:paraId="059D775C" w14:textId="77777777" w:rsidR="007C3517" w:rsidRDefault="007C3517" w:rsidP="007C3517">
      <w:pPr>
        <w:ind w:left="-284"/>
        <w:rPr>
          <w:rFonts w:ascii="Times New Roman" w:hAnsi="Times New Roman" w:cs="Times New Roman"/>
          <w:sz w:val="28"/>
          <w:szCs w:val="28"/>
        </w:rPr>
      </w:pPr>
      <w:r w:rsidRPr="007C3517">
        <w:rPr>
          <w:rFonts w:ascii="Times New Roman" w:hAnsi="Times New Roman" w:cs="Times New Roman"/>
          <w:sz w:val="28"/>
          <w:szCs w:val="28"/>
        </w:rPr>
        <w:t>Немало внимания автор книги уделяет хозяйственным занятиям донцов, их общественному устройству, самоуправлению, свободолюбивым традициям, которые привлекали угнетенных со всех концов России и иных стран. На Дону скапливались беглецы из среды разных народов, языков, вероисповеданий. Жили сообща, дружно, делали важное дело, объединявшее всех,-защищали рубежи Дона, России, Украины от набегов и нашествий. Если было нужно, казачьи полки становились составными частями общероссийских армий.</w:t>
      </w:r>
    </w:p>
    <w:p w14:paraId="1FE1E496" w14:textId="77777777" w:rsidR="007C3517" w:rsidRPr="007C3517" w:rsidRDefault="007C3517" w:rsidP="007C3517">
      <w:pPr>
        <w:ind w:left="-284"/>
        <w:rPr>
          <w:rFonts w:ascii="Times New Roman" w:hAnsi="Times New Roman" w:cs="Times New Roman"/>
          <w:sz w:val="28"/>
          <w:szCs w:val="28"/>
        </w:rPr>
      </w:pPr>
    </w:p>
    <w:p w14:paraId="5B309280" w14:textId="77777777" w:rsidR="007C3517" w:rsidRDefault="007C3517" w:rsidP="007C3517">
      <w:pPr>
        <w:ind w:left="-284"/>
        <w:rPr>
          <w:rFonts w:ascii="Times New Roman" w:hAnsi="Times New Roman" w:cs="Times New Roman"/>
          <w:sz w:val="28"/>
          <w:szCs w:val="28"/>
        </w:rPr>
      </w:pPr>
      <w:r w:rsidRPr="00894EBD">
        <w:rPr>
          <w:rFonts w:ascii="Times New Roman" w:hAnsi="Times New Roman" w:cs="Times New Roman"/>
          <w:sz w:val="28"/>
          <w:szCs w:val="28"/>
        </w:rPr>
        <w:t>Михаил Павлович подробно пишет о положении церкви, о ее роли на Дону, о состоянии промышленности и торговли, просвещения и культуры, об обычаях, одежде казаков и прочем. Наконец, в пособии есть откровенный, честный рассказ о гражданской войне на Дону, о бесчинствах большевиков, их комиссаров, о страданиях людей, о гибели и эмиграции многих и многих.</w:t>
      </w:r>
    </w:p>
    <w:p w14:paraId="1AC51AAD" w14:textId="77777777" w:rsidR="007C3517" w:rsidRDefault="007C3517" w:rsidP="007C3517">
      <w:pPr>
        <w:ind w:left="-28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120" w:bottomFromText="75" w:vertAnchor="text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</w:tblGrid>
      <w:tr w:rsidR="009C5B86" w:rsidRPr="00894EBD" w14:paraId="0C88556A" w14:textId="77777777" w:rsidTr="0094379B">
        <w:tc>
          <w:tcPr>
            <w:tcW w:w="0" w:type="auto"/>
            <w:vAlign w:val="center"/>
            <w:hideMark/>
          </w:tcPr>
          <w:p w14:paraId="2BC20711" w14:textId="5F21255B" w:rsidR="009C5B86" w:rsidRPr="00894EBD" w:rsidRDefault="009C5B86" w:rsidP="00943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51B752" wp14:editId="175CFF99">
                  <wp:extent cx="1592580" cy="2255639"/>
                  <wp:effectExtent l="0" t="0" r="7620" b="0"/>
                  <wp:docPr id="70829829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4749" r="6333" b="4251"/>
                          <a:stretch/>
                        </pic:blipFill>
                        <pic:spPr bwMode="auto">
                          <a:xfrm>
                            <a:off x="0" y="0"/>
                            <a:ext cx="1593206" cy="225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95F296" w14:textId="77777777" w:rsidR="009C5B86" w:rsidRPr="00894EBD" w:rsidRDefault="009C5B86" w:rsidP="00943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416CB7" w14:textId="77777777" w:rsidR="009C5B86" w:rsidRDefault="009C5B86" w:rsidP="009C5B8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4EBD">
        <w:rPr>
          <w:rFonts w:ascii="Times New Roman" w:hAnsi="Times New Roman" w:cs="Times New Roman"/>
          <w:b/>
          <w:bCs/>
          <w:sz w:val="28"/>
          <w:szCs w:val="28"/>
        </w:rPr>
        <w:t xml:space="preserve">Астапенко, Михаил Павлович (1951-). Краткое пособие по истории донского края / М. П. Астапенко. - 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-на-Дону : Изд-во Ростовского университета, 1995. - 47, [1] с.</w:t>
      </w:r>
    </w:p>
    <w:p w14:paraId="7CA73BD3" w14:textId="77777777" w:rsidR="009C5B86" w:rsidRPr="009C5B86" w:rsidRDefault="009C5B86" w:rsidP="009C5B86">
      <w:pPr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Это своего рода глубинное исследование души и сознания народа, населявшего огромные просторы ковыльной степи. Книжка, небольшая по объему, но емкая по содержанию, открывается гимном Всевеликого войска Донского, утвержденного в мае 1918 года на Большом войсковом круге в Новочеркасске. Последние строки гимна звучат как никогда современно:</w:t>
      </w:r>
    </w:p>
    <w:p w14:paraId="36AF108E" w14:textId="77777777" w:rsidR="009C5B86" w:rsidRPr="009C5B86" w:rsidRDefault="009C5B86" w:rsidP="009C5B86">
      <w:pPr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«Славься, Дон, и в наши годы,</w:t>
      </w:r>
      <w:r w:rsidRPr="009C5B86">
        <w:rPr>
          <w:rFonts w:ascii="Times New Roman" w:hAnsi="Times New Roman" w:cs="Times New Roman"/>
          <w:sz w:val="28"/>
          <w:szCs w:val="28"/>
        </w:rPr>
        <w:br/>
        <w:t>В память вольной старины! В час невзгоды – честь свободы</w:t>
      </w:r>
      <w:r w:rsidRPr="009C5B86">
        <w:rPr>
          <w:rFonts w:ascii="Times New Roman" w:hAnsi="Times New Roman" w:cs="Times New Roman"/>
          <w:sz w:val="28"/>
          <w:szCs w:val="28"/>
        </w:rPr>
        <w:br/>
        <w:t>Отстоят твои сыны».</w:t>
      </w:r>
    </w:p>
    <w:p w14:paraId="751AD7A6" w14:textId="77777777" w:rsidR="009C5B86" w:rsidRPr="009C5B86" w:rsidRDefault="009C5B86" w:rsidP="009C5B86">
      <w:pPr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Тронет сердце даже черствого человека стихотворение в прозе Федора Крюкова «Родимый край», где писатель образно подсмотрел:</w:t>
      </w:r>
      <w:r w:rsidRPr="009C5B86">
        <w:rPr>
          <w:rFonts w:ascii="Times New Roman" w:hAnsi="Times New Roman" w:cs="Times New Roman"/>
          <w:sz w:val="28"/>
          <w:szCs w:val="28"/>
        </w:rPr>
        <w:br/>
        <w:t>     «Чуть тает тихий свет зари, звенит сверчок под лавкой в уголке, из серебра узор чеканит в окошке месяц молодой… Укропом пахнет с огорода… Родимый край…</w:t>
      </w:r>
      <w:r w:rsidRPr="009C5B86">
        <w:rPr>
          <w:rFonts w:ascii="Times New Roman" w:hAnsi="Times New Roman" w:cs="Times New Roman"/>
          <w:sz w:val="28"/>
          <w:szCs w:val="28"/>
        </w:rPr>
        <w:br/>
        <w:t>Кресты родных могил, и над левадой дым кизячный, и пятна белых куреней в зеленой раме рощ вербовых, гумно с буреющей соломой и журавель, застывший в думе, - волнует сердце мне сильней всех дивных стран за дальними морями, где красота природы и искусство создали мир очарований».</w:t>
      </w:r>
    </w:p>
    <w:p w14:paraId="21CFE0C3" w14:textId="3F42FB7F" w:rsidR="009C5B86" w:rsidRPr="009C5B86" w:rsidRDefault="009C5B86" w:rsidP="009C5B86">
      <w:pPr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 xml:space="preserve">Читатель найдет в пособии очерк о природе Дона, статью «Казачество – это состояние духа», словарь основных казачьих понятий и терминов, список всех войсковых атаманов и заповеди казачества, хронику Войска Донского и перечень литературы по истории Дона. Отдельные очерки воссоздают картины строительства главнейших казачьих донских храмов – </w:t>
      </w:r>
      <w:r w:rsidRPr="009C5B86">
        <w:rPr>
          <w:rFonts w:ascii="Times New Roman" w:hAnsi="Times New Roman" w:cs="Times New Roman"/>
          <w:sz w:val="28"/>
          <w:szCs w:val="28"/>
        </w:rPr>
        <w:lastRenderedPageBreak/>
        <w:t>Воскресенского собора в станице Старочеркасской и Вознесенского кафедрального собора в Новочеркасске.</w:t>
      </w:r>
    </w:p>
    <w:p w14:paraId="098E0EE4" w14:textId="60FC5519" w:rsidR="009C5B86" w:rsidRDefault="009C5B86" w:rsidP="009C5B86">
      <w:pPr>
        <w:rPr>
          <w:rFonts w:ascii="Times New Roman" w:hAnsi="Times New Roman" w:cs="Times New Roman"/>
          <w:sz w:val="28"/>
          <w:szCs w:val="28"/>
        </w:rPr>
      </w:pPr>
      <w:r w:rsidRPr="00894EBD">
        <w:rPr>
          <w:rFonts w:ascii="Times New Roman" w:hAnsi="Times New Roman" w:cs="Times New Roman"/>
          <w:sz w:val="28"/>
          <w:szCs w:val="28"/>
        </w:rPr>
        <w:t xml:space="preserve">Занимательны публицистические вещи, посвященные славным жителям донской земли, прославившим себя, Дон и Россию на боевом и культурном поприщах. Ермак и патриарх Гермоген, Платов и Бакланов, Каледин и Краснов, Шолохов и Лосев, Дубовский и Листопадов, Сухоруков и </w:t>
      </w:r>
      <w:proofErr w:type="spellStart"/>
      <w:r w:rsidRPr="00894EBD">
        <w:rPr>
          <w:rFonts w:ascii="Times New Roman" w:hAnsi="Times New Roman" w:cs="Times New Roman"/>
          <w:sz w:val="28"/>
          <w:szCs w:val="28"/>
        </w:rPr>
        <w:t>Туроверов</w:t>
      </w:r>
      <w:proofErr w:type="spellEnd"/>
      <w:r w:rsidRPr="00894EBD">
        <w:rPr>
          <w:rFonts w:ascii="Times New Roman" w:hAnsi="Times New Roman" w:cs="Times New Roman"/>
          <w:sz w:val="28"/>
          <w:szCs w:val="28"/>
        </w:rPr>
        <w:t xml:space="preserve"> внесли свои краски в галерею портретов великих сынов Дона и России.</w:t>
      </w:r>
    </w:p>
    <w:p w14:paraId="1B88BE11" w14:textId="19E3DB08" w:rsidR="009C5B86" w:rsidRPr="009C5B86" w:rsidRDefault="009C5B86" w:rsidP="009C5B86">
      <w:pPr>
        <w:rPr>
          <w:rFonts w:ascii="Times New Roman" w:hAnsi="Times New Roman" w:cs="Times New Roman"/>
          <w:sz w:val="28"/>
          <w:szCs w:val="28"/>
        </w:rPr>
      </w:pPr>
    </w:p>
    <w:p w14:paraId="1FA81099" w14:textId="55568D6F" w:rsidR="009C5B86" w:rsidRPr="00894EBD" w:rsidRDefault="009C5B86" w:rsidP="009C5B86">
      <w:pPr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1D34E83" wp14:editId="4B109080">
            <wp:simplePos x="0" y="0"/>
            <wp:positionH relativeFrom="margin">
              <wp:posOffset>-60960</wp:posOffset>
            </wp:positionH>
            <wp:positionV relativeFrom="margin">
              <wp:posOffset>2156460</wp:posOffset>
            </wp:positionV>
            <wp:extent cx="2133600" cy="3048000"/>
            <wp:effectExtent l="0" t="0" r="0" b="0"/>
            <wp:wrapSquare wrapText="bothSides"/>
            <wp:docPr id="142037559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4EBD">
        <w:rPr>
          <w:rFonts w:ascii="Times New Roman" w:hAnsi="Times New Roman" w:cs="Times New Roman"/>
          <w:b/>
          <w:bCs/>
          <w:sz w:val="28"/>
          <w:szCs w:val="28"/>
        </w:rPr>
        <w:t xml:space="preserve">Астапенко, Михаил Павлович (1951-)...Подвиг дивный... : историческое повествование о мужестве донских казаков, проявленном в период битвы за Азов в 1637-1641 гг. : к 350-летию Азовского "осадного сидения", 1641-1991 гг. – 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 xml:space="preserve"> н/Д : </w:t>
      </w:r>
      <w:proofErr w:type="spellStart"/>
      <w:r w:rsidRPr="00894EBD">
        <w:rPr>
          <w:rFonts w:ascii="Times New Roman" w:hAnsi="Times New Roman" w:cs="Times New Roman"/>
          <w:b/>
          <w:bCs/>
          <w:sz w:val="28"/>
          <w:szCs w:val="28"/>
        </w:rPr>
        <w:t>Приазов</w:t>
      </w:r>
      <w:proofErr w:type="spellEnd"/>
      <w:r w:rsidRPr="00894EBD">
        <w:rPr>
          <w:rFonts w:ascii="Times New Roman" w:hAnsi="Times New Roman" w:cs="Times New Roman"/>
          <w:b/>
          <w:bCs/>
          <w:sz w:val="28"/>
          <w:szCs w:val="28"/>
        </w:rPr>
        <w:t>. край, 1991. – 108, [1] с. : ил.</w:t>
      </w:r>
    </w:p>
    <w:p w14:paraId="48286C39" w14:textId="6690AE6D" w:rsidR="00F250A2" w:rsidRDefault="00F250A2" w:rsidP="00F250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2E1145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Подробное повествование о взятии казаками турецкой крепости Азов, а также о ее последующей защите.</w:t>
      </w:r>
    </w:p>
    <w:p w14:paraId="415952E4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Охватываемый повестью период (1637- 1641 гг.) включает в себя подробное описание создавшегося политического положения на юге-востоке Европы, взятия казаками, казалось, неприступной турецкой крепости, ее систематическое укрепление, и, наконец, подробное описание 3,5-месячной, уму непостижимой осады, окончившейся полным разгромом вражеского войска, в сорок раз превышавшего силы осаждаемых героев-казаков и казачек.</w:t>
      </w:r>
    </w:p>
    <w:p w14:paraId="5D5EB09A" w14:textId="1ACDD1F7" w:rsidR="00F250A2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894EBD">
        <w:rPr>
          <w:rFonts w:ascii="Times New Roman" w:hAnsi="Times New Roman" w:cs="Times New Roman"/>
          <w:sz w:val="28"/>
          <w:szCs w:val="28"/>
        </w:rPr>
        <w:t>Повествование отличается художественным, поэтическим языком. Едва ли кто-нибудь из читателей, взявшихся за чтение «Подвига…», сможет оторваться от него, не дочитав его до конца.</w:t>
      </w:r>
    </w:p>
    <w:p w14:paraId="2ECA9F0D" w14:textId="77777777" w:rsid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120" w:bottomFromText="75" w:vertAnchor="text"/>
        <w:tblW w:w="2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0"/>
      </w:tblGrid>
      <w:tr w:rsidR="009C5B86" w:rsidRPr="009C5B86" w14:paraId="0A0BE209" w14:textId="77777777" w:rsidTr="0094379B">
        <w:tc>
          <w:tcPr>
            <w:tcW w:w="0" w:type="auto"/>
            <w:vAlign w:val="center"/>
            <w:hideMark/>
          </w:tcPr>
          <w:p w14:paraId="56AEC6C2" w14:textId="699CC889" w:rsidR="009C5B86" w:rsidRPr="009C5B86" w:rsidRDefault="009C5B86" w:rsidP="009C5B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7F2C526" wp14:editId="66737EA9">
                  <wp:extent cx="1653397" cy="2270760"/>
                  <wp:effectExtent l="0" t="0" r="4445" b="0"/>
                  <wp:docPr id="4653972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63" cy="227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B39C8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9727197"/>
      <w:r w:rsidRPr="009C5B86">
        <w:rPr>
          <w:rFonts w:ascii="Times New Roman" w:hAnsi="Times New Roman" w:cs="Times New Roman"/>
          <w:b/>
          <w:bCs/>
          <w:sz w:val="28"/>
          <w:szCs w:val="28"/>
        </w:rPr>
        <w:t xml:space="preserve">Славен Дон : рассказ о донской земле…: [для дошкольного и младшего школьного возраста] / написал и составил Михаил Астапенко ; нарисовал </w:t>
      </w:r>
      <w:proofErr w:type="spellStart"/>
      <w:r w:rsidRPr="009C5B86">
        <w:rPr>
          <w:rFonts w:ascii="Times New Roman" w:hAnsi="Times New Roman" w:cs="Times New Roman"/>
          <w:b/>
          <w:bCs/>
          <w:sz w:val="28"/>
          <w:szCs w:val="28"/>
        </w:rPr>
        <w:t>Наль</w:t>
      </w:r>
      <w:proofErr w:type="spellEnd"/>
      <w:r w:rsidRPr="009C5B86">
        <w:rPr>
          <w:rFonts w:ascii="Times New Roman" w:hAnsi="Times New Roman" w:cs="Times New Roman"/>
          <w:b/>
          <w:bCs/>
          <w:sz w:val="28"/>
          <w:szCs w:val="28"/>
        </w:rPr>
        <w:t xml:space="preserve"> Драгунов. – </w:t>
      </w:r>
      <w:proofErr w:type="spellStart"/>
      <w:r w:rsidRPr="009C5B86">
        <w:rPr>
          <w:rFonts w:ascii="Times New Roman" w:hAnsi="Times New Roman" w:cs="Times New Roman"/>
          <w:b/>
          <w:bCs/>
          <w:sz w:val="28"/>
          <w:szCs w:val="28"/>
        </w:rPr>
        <w:t>Ростов</w:t>
      </w:r>
      <w:proofErr w:type="spellEnd"/>
      <w:r w:rsidRPr="009C5B86">
        <w:rPr>
          <w:rFonts w:ascii="Times New Roman" w:hAnsi="Times New Roman" w:cs="Times New Roman"/>
          <w:b/>
          <w:bCs/>
          <w:sz w:val="28"/>
          <w:szCs w:val="28"/>
        </w:rPr>
        <w:t>-на-Дону : Ростовское книжное издательство, 1985. – 74, [5] с. : ил.</w:t>
      </w:r>
    </w:p>
    <w:bookmarkEnd w:id="0"/>
    <w:p w14:paraId="4F145E36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В книге рассказ о донской земле, о вольности казачьей и богатырских битвах, о могучих разумом и духом людях, которыми славен Дон и вся наша великая держава, а также о многом другом, достойном внимания и изучения.</w:t>
      </w:r>
    </w:p>
    <w:p w14:paraId="5B6F0C11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В предисловии Михаил Павлович обращается к читателям:</w:t>
      </w:r>
      <w:r w:rsidRPr="009C5B86">
        <w:rPr>
          <w:rFonts w:ascii="Times New Roman" w:hAnsi="Times New Roman" w:cs="Times New Roman"/>
          <w:sz w:val="28"/>
          <w:szCs w:val="28"/>
        </w:rPr>
        <w:br/>
        <w:t>    «…вы родились и живете на донской земле. А может быть, приехали сюда из другого края нашей Родины. Велика наша страна, и каждый ее уголок имеет свою судьбу, свою историю. А из них складывается история всего нашего государства. И чем лучше вы будете знать ее, тем лучше и быстрее поймете значение того, что происходит сегодня, и тем яснее будет представляться вам будущее.</w:t>
      </w:r>
      <w:r w:rsidRPr="009C5B86">
        <w:rPr>
          <w:rFonts w:ascii="Times New Roman" w:hAnsi="Times New Roman" w:cs="Times New Roman"/>
          <w:sz w:val="28"/>
          <w:szCs w:val="28"/>
        </w:rPr>
        <w:br/>
        <w:t>    Вроде бы и немного места занимает донская земля на карте нашей Родины. Да ведь и не так уж мало. Иных европейских государств, вроде Бельгии или Голландии, два-три поместится. Но главное – в истории Дона происходили такие события, которые оказались важными для всего нашего государства. О них мы и расскажем вам в этой книге».</w:t>
      </w:r>
    </w:p>
    <w:p w14:paraId="4E2EC8D5" w14:textId="77777777" w:rsid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 xml:space="preserve">О том, как на просторах Дикого поля появились вольные люди – казаки, как зародился древний город Азов, как </w:t>
      </w:r>
      <w:proofErr w:type="spellStart"/>
      <w:r w:rsidRPr="009C5B86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9C5B86">
        <w:rPr>
          <w:rFonts w:ascii="Times New Roman" w:hAnsi="Times New Roman" w:cs="Times New Roman"/>
          <w:sz w:val="28"/>
          <w:szCs w:val="28"/>
        </w:rPr>
        <w:t xml:space="preserve"> стал Ростовом, обо всем этом рассказано просто и доступно.</w:t>
      </w:r>
    </w:p>
    <w:p w14:paraId="59CBF12A" w14:textId="77777777" w:rsid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5570FB" w14:textId="77777777" w:rsidR="00A3011E" w:rsidRDefault="00A3011E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BDC3C1" w14:textId="77777777" w:rsidR="00A3011E" w:rsidRDefault="00A3011E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D27D4D" w14:textId="77777777" w:rsidR="00A3011E" w:rsidRDefault="00A3011E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1CA937" w14:textId="77777777" w:rsidR="00A3011E" w:rsidRDefault="00A3011E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9C8070" w14:textId="77777777" w:rsidR="00A3011E" w:rsidRDefault="00A3011E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885B48" w14:textId="77777777" w:rsidR="00A3011E" w:rsidRDefault="00A3011E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DE8FFF" w14:textId="77777777" w:rsidR="00A3011E" w:rsidRDefault="00A3011E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120" w:bottomFromText="75" w:vertAnchor="text"/>
        <w:tblW w:w="1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0"/>
      </w:tblGrid>
      <w:tr w:rsidR="009C5B86" w:rsidRPr="009C5B86" w14:paraId="5F39819F" w14:textId="77777777" w:rsidTr="0094379B">
        <w:trPr>
          <w:trHeight w:val="275"/>
        </w:trPr>
        <w:tc>
          <w:tcPr>
            <w:tcW w:w="0" w:type="auto"/>
            <w:vAlign w:val="center"/>
          </w:tcPr>
          <w:p w14:paraId="2847A2B3" w14:textId="77777777" w:rsidR="009C5B86" w:rsidRPr="009C5B86" w:rsidRDefault="009C5B86" w:rsidP="009C5B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2E8D60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F262D5" w14:textId="584EF4A6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lastRenderedPageBreak/>
        <w:t xml:space="preserve">Но самое главное богатство донской земли – люди. Судьбы исторических </w:t>
      </w:r>
      <w:proofErr w:type="spellStart"/>
      <w:r w:rsidRPr="009C5B86">
        <w:rPr>
          <w:rFonts w:ascii="Times New Roman" w:hAnsi="Times New Roman" w:cs="Times New Roman"/>
          <w:sz w:val="28"/>
          <w:szCs w:val="28"/>
        </w:rPr>
        <w:t>личносте</w:t>
      </w:r>
      <w:proofErr w:type="spellEnd"/>
      <w:r w:rsidR="00A301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80C7359" wp14:editId="68B0B208">
            <wp:simplePos x="1775460" y="937260"/>
            <wp:positionH relativeFrom="margin">
              <wp:align>left</wp:align>
            </wp:positionH>
            <wp:positionV relativeFrom="margin">
              <wp:align>top</wp:align>
            </wp:positionV>
            <wp:extent cx="1798320" cy="2480310"/>
            <wp:effectExtent l="0" t="0" r="0" b="0"/>
            <wp:wrapSquare wrapText="bothSides"/>
            <wp:docPr id="467231085" name="Рисунок 20" descr="Изображение выглядит как текст, Предмет коллекционирования, плакат, Почтовая мар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31085" name="Рисунок 20" descr="Изображение выглядит как текст, Предмет коллекционирования, плакат, Почтовая мар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5B86">
        <w:rPr>
          <w:rFonts w:ascii="Times New Roman" w:hAnsi="Times New Roman" w:cs="Times New Roman"/>
          <w:sz w:val="28"/>
          <w:szCs w:val="28"/>
        </w:rPr>
        <w:t>й: Степана Разина, Петра I, Кондратия Булавина, Ивана Краснощекова, Емельяна Пугачева, братьев Грузиновых, Матвея Платова, Антона Чехова предстают перед нами со страниц этой замечательной книги.</w:t>
      </w:r>
    </w:p>
    <w:tbl>
      <w:tblPr>
        <w:tblpPr w:leftFromText="45" w:rightFromText="120" w:bottomFromText="75" w:vertAnchor="text" w:tblpX="142"/>
        <w:tblW w:w="24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8"/>
      </w:tblGrid>
      <w:tr w:rsidR="009C5B86" w:rsidRPr="009C5B86" w14:paraId="01968D15" w14:textId="77777777" w:rsidTr="00A3011E">
        <w:tc>
          <w:tcPr>
            <w:tcW w:w="2408" w:type="dxa"/>
            <w:vAlign w:val="center"/>
          </w:tcPr>
          <w:p w14:paraId="4E53D81C" w14:textId="0B7D9767" w:rsidR="009C5B86" w:rsidRPr="009C5B86" w:rsidRDefault="009C5B86" w:rsidP="00A30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AF091E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  Такое издание осуществлено впервые после 1918 года.</w:t>
      </w:r>
    </w:p>
    <w:p w14:paraId="60FD7700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 xml:space="preserve">Здесь Пушкин и Лермонтов, Карамзин и Краснов, Гоголь и Толстой, Добролюбов и Герцен, Рылеев и Петр Великий, Куприн и Деникин, Радищев и </w:t>
      </w:r>
      <w:proofErr w:type="spellStart"/>
      <w:r w:rsidRPr="009C5B86">
        <w:rPr>
          <w:rFonts w:ascii="Times New Roman" w:hAnsi="Times New Roman" w:cs="Times New Roman"/>
          <w:sz w:val="28"/>
          <w:szCs w:val="28"/>
        </w:rPr>
        <w:t>Туроверов</w:t>
      </w:r>
      <w:proofErr w:type="spellEnd"/>
      <w:r w:rsidRPr="009C5B86">
        <w:rPr>
          <w:rFonts w:ascii="Times New Roman" w:hAnsi="Times New Roman" w:cs="Times New Roman"/>
          <w:sz w:val="28"/>
          <w:szCs w:val="28"/>
        </w:rPr>
        <w:t xml:space="preserve">, Крюков и Есенин. Не обойдены вниманием и современные писатели – Шолохов, Софронов, Шукшин, Шишков, Гиляровский, Задонский, </w:t>
      </w:r>
      <w:proofErr w:type="spellStart"/>
      <w:r w:rsidRPr="009C5B86">
        <w:rPr>
          <w:rFonts w:ascii="Times New Roman" w:hAnsi="Times New Roman" w:cs="Times New Roman"/>
          <w:sz w:val="28"/>
          <w:szCs w:val="28"/>
        </w:rPr>
        <w:t>Корольченко</w:t>
      </w:r>
      <w:proofErr w:type="spellEnd"/>
      <w:r w:rsidRPr="009C5B86">
        <w:rPr>
          <w:rFonts w:ascii="Times New Roman" w:hAnsi="Times New Roman" w:cs="Times New Roman"/>
          <w:sz w:val="28"/>
          <w:szCs w:val="28"/>
        </w:rPr>
        <w:t xml:space="preserve">, Петров (Бирюк), Мордовцев, Пикуль, Семенихин, Валентин Распутин, Лебеденко, </w:t>
      </w:r>
      <w:proofErr w:type="spellStart"/>
      <w:r w:rsidRPr="009C5B86">
        <w:rPr>
          <w:rFonts w:ascii="Times New Roman" w:hAnsi="Times New Roman" w:cs="Times New Roman"/>
          <w:sz w:val="28"/>
          <w:szCs w:val="28"/>
        </w:rPr>
        <w:t>Гнутов</w:t>
      </w:r>
      <w:proofErr w:type="spellEnd"/>
      <w:r w:rsidRPr="009C5B86">
        <w:rPr>
          <w:rFonts w:ascii="Times New Roman" w:hAnsi="Times New Roman" w:cs="Times New Roman"/>
          <w:sz w:val="28"/>
          <w:szCs w:val="28"/>
        </w:rPr>
        <w:t xml:space="preserve"> и другие мастера слова.</w:t>
      </w:r>
    </w:p>
    <w:p w14:paraId="76CB1BB1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Весь цвет русской культуры бережно собран Михаилом Астапенко в хрестоматии. А как актуально звучат ныне высказывания наших знаменитых потомков о сбережении Великого Российского государства, о необходимости любить свою Родину, что патриотизм – великое чувство, без которого нет человека, нет полноценной жизни.</w:t>
      </w:r>
    </w:p>
    <w:p w14:paraId="68F251FB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  <w:r w:rsidRPr="009C5B86">
        <w:rPr>
          <w:rFonts w:ascii="Times New Roman" w:hAnsi="Times New Roman" w:cs="Times New Roman"/>
          <w:sz w:val="28"/>
          <w:szCs w:val="28"/>
        </w:rPr>
        <w:t>«Хрестоматия по истории донского казачества» заставляет задуматься каждого истинного патриота о том, какую великую историю мы имели, что потеряли и что надо делать достойное и нужное, чтобы возродить наш милый край, наше бывшее могучее Отечество.</w:t>
      </w:r>
    </w:p>
    <w:p w14:paraId="2CEE93F5" w14:textId="77777777" w:rsidR="009C5B86" w:rsidRPr="009C5B86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B1EB18" w14:textId="3AFC82BA" w:rsidR="009C5B86" w:rsidRPr="003A141C" w:rsidRDefault="009C5B86" w:rsidP="009C5B8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C5B86" w:rsidRPr="003A1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73"/>
    <w:rsid w:val="00225D66"/>
    <w:rsid w:val="003A141C"/>
    <w:rsid w:val="0072610B"/>
    <w:rsid w:val="007C3517"/>
    <w:rsid w:val="009C5B86"/>
    <w:rsid w:val="00A3011E"/>
    <w:rsid w:val="00B95773"/>
    <w:rsid w:val="00BE2C78"/>
    <w:rsid w:val="00F2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E08AF"/>
  <w15:chartTrackingRefBased/>
  <w15:docId w15:val="{0523F2E8-8348-4057-B203-EE130B88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2335</Words>
  <Characters>13316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Бекаева</dc:creator>
  <cp:keywords/>
  <dc:description/>
  <cp:lastModifiedBy>Светлана Бекаева</cp:lastModifiedBy>
  <cp:revision>2</cp:revision>
  <dcterms:created xsi:type="dcterms:W3CDTF">2023-07-08T12:56:00Z</dcterms:created>
  <dcterms:modified xsi:type="dcterms:W3CDTF">2023-07-08T13:52:00Z</dcterms:modified>
</cp:coreProperties>
</file>