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eastAsia="Calibri" w:cs="Times New Roman"/>
          <w:b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 xml:space="preserve">МБУК ВР «МЦБ» им. М.В. Наумова </w:t>
      </w:r>
    </w:p>
    <w:p>
      <w:pPr>
        <w:pStyle w:val="Normal"/>
        <w:spacing w:lineRule="auto" w:line="240"/>
        <w:jc w:val="center"/>
        <w:rPr>
          <w:rFonts w:ascii="Times New Roman" w:hAnsi="Times New Roman" w:eastAsia="Calibri" w:cs="Times New Roman"/>
          <w:b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Рябичевский отдел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bCs/>
          <w:sz w:val="40"/>
          <w:szCs w:val="40"/>
        </w:rPr>
      </w:pPr>
      <w:r>
        <w:rPr>
          <w:rFonts w:eastAsia="Calibri" w:cs="Times New Roman" w:ascii="Times New Roman" w:hAnsi="Times New Roman"/>
          <w:b/>
          <w:bCs/>
          <w:sz w:val="40"/>
          <w:szCs w:val="40"/>
        </w:rPr>
      </w:r>
    </w:p>
    <w:p>
      <w:pPr>
        <w:pStyle w:val="Normal"/>
        <w:jc w:val="center"/>
        <w:rPr>
          <w:b/>
          <w:b/>
          <w:color w:val="C45911" w:themeColor="accent2" w:themeShade="bf"/>
          <w:sz w:val="96"/>
          <w:szCs w:val="96"/>
        </w:rPr>
      </w:pPr>
      <w:r>
        <mc:AlternateContent>
          <mc:Choice Requires="wps">
            <w:drawing>
              <wp:anchor behindDoc="1" distT="0" distB="0" distL="0" distR="113665" simplePos="0" locked="0" layoutInCell="1" allowOverlap="1" relativeHeight="2" wp14:anchorId="5352D5DF">
                <wp:simplePos x="0" y="0"/>
                <wp:positionH relativeFrom="margin">
                  <wp:align>left</wp:align>
                </wp:positionH>
                <wp:positionV relativeFrom="paragraph">
                  <wp:posOffset>1003935</wp:posOffset>
                </wp:positionV>
                <wp:extent cx="5706110" cy="3763010"/>
                <wp:effectExtent l="0" t="0" r="9525" b="9525"/>
                <wp:wrapTight wrapText="bothSides">
                  <wp:wrapPolygon edited="0">
                    <wp:start x="288" y="0"/>
                    <wp:lineTo x="0" y="219"/>
                    <wp:lineTo x="0" y="21217"/>
                    <wp:lineTo x="144" y="21545"/>
                    <wp:lineTo x="288" y="21545"/>
                    <wp:lineTo x="21275" y="21545"/>
                    <wp:lineTo x="21420" y="21545"/>
                    <wp:lineTo x="21564" y="21217"/>
                    <wp:lineTo x="21564" y="219"/>
                    <wp:lineTo x="21275" y="0"/>
                    <wp:lineTo x="288" y="0"/>
                  </wp:wrapPolygon>
                </wp:wrapTight>
                <wp:docPr id="1" name="Рисунок 3" descr="C:\Users\user\Downloads\286f1e128dd700a363d9194b5dfee91a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C:\Users\user\Downloads\286f1e128dd700a363d9194b5dfee91a.jpg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705640" cy="3762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3" stroked="f" style="position:absolute;margin-left:0pt;margin-top:79.05pt;width:449.2pt;height:296.2pt;mso-position-horizontal:left;mso-position-horizontal-relative:margin" wp14:anchorId="5352D5DF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Calibri" w:cs="Times New Roman" w:ascii="Times New Roman" w:hAnsi="Times New Roman"/>
          <w:b/>
          <w:bCs/>
          <w:color w:val="C45911" w:themeColor="accent2" w:themeShade="bf"/>
          <w:sz w:val="96"/>
          <w:szCs w:val="96"/>
        </w:rPr>
        <w:t>На огненной дуге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Составитель:</w:t>
      </w:r>
      <w:r>
        <w:rPr>
          <w:rFonts w:cs="Times New Roman" w:ascii="Times New Roman" w:hAnsi="Times New Roman"/>
          <w:sz w:val="28"/>
          <w:szCs w:val="28"/>
        </w:rPr>
        <w:t xml:space="preserve"> Ткаченко М.В.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5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5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5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5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5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5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5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х. Рябичев</w:t>
      </w:r>
    </w:p>
    <w:p>
      <w:pPr>
        <w:pStyle w:val="NormalWeb"/>
        <w:shd w:val="clear" w:color="auto" w:fill="FFFFFF"/>
        <w:spacing w:beforeAutospacing="0" w:before="0" w:afterAutospacing="0" w:after="15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2023г.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воспитание патриотизма, чувства гордости за свою страну на основе исторических событий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Форма проведения:</w:t>
      </w:r>
      <w:r>
        <w:rPr>
          <w:bCs/>
          <w:sz w:val="28"/>
          <w:szCs w:val="28"/>
        </w:rPr>
        <w:t xml:space="preserve"> Час истории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b/>
          <w:b/>
          <w:color w:val="ED7D31" w:themeColor="accent2"/>
          <w:sz w:val="28"/>
          <w:szCs w:val="28"/>
          <w:u w:val="single"/>
        </w:rPr>
      </w:pPr>
      <w:r>
        <w:rPr>
          <w:bCs/>
          <w:color w:val="ED7D31" w:themeColor="accent2"/>
          <w:sz w:val="28"/>
          <w:szCs w:val="28"/>
          <w:u w:val="single"/>
        </w:rPr>
        <w:t>1слайд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ведущий:</w:t>
      </w:r>
      <w:r>
        <w:rPr>
          <w:color w:val="000000"/>
          <w:sz w:val="28"/>
          <w:szCs w:val="28"/>
        </w:rPr>
        <w:t xml:space="preserve"> Сорок третий горечью полынной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меня пахнул издалека.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Черною, от копоти, равниной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Видится мне Курская дуга...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bCs/>
          <w:color w:val="ED7D31" w:themeColor="accent2"/>
          <w:sz w:val="28"/>
          <w:szCs w:val="28"/>
          <w:u w:val="single"/>
        </w:rPr>
      </w:pPr>
      <w:r>
        <w:rPr>
          <w:bCs/>
          <w:color w:val="ED7D31" w:themeColor="accent2"/>
          <w:sz w:val="28"/>
          <w:szCs w:val="28"/>
          <w:u w:val="single"/>
        </w:rPr>
        <w:t>2 слайд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b/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2 ведущий: </w:t>
      </w:r>
      <w:r>
        <w:rPr>
          <w:color w:val="000000"/>
          <w:sz w:val="28"/>
          <w:szCs w:val="28"/>
          <w:shd w:fill="FFFFFF" w:val="clear"/>
        </w:rPr>
        <w:t>80 лет назад, в июле 1943 года, началась Курская битва – одно из ключевых сражений Великой Отечественной войны 1941-1945 годов.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ведущий: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Битва на Курской дуге </w:t>
      </w:r>
      <w:r>
        <w:rPr>
          <w:color w:val="000000"/>
          <w:sz w:val="28"/>
          <w:szCs w:val="28"/>
          <w:shd w:fill="FFFFFF" w:val="clear"/>
        </w:rPr>
        <w:t>–</w:t>
      </w:r>
      <w:r>
        <w:rPr>
          <w:sz w:val="28"/>
          <w:szCs w:val="28"/>
        </w:rPr>
        <w:t xml:space="preserve"> одна из ярчайших вех мужества и стойкости нашего народа на пути к победе в Великой Отечественной войне.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 ведущий: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Дугу не даром назвали Огненной – 50 дней и ночей, непрерывно, ни на минуту не затихая, на земле и в воздухе шли яростные бои. Горела земля, плавился металл, но люди оказались сильнее огня, крепче стали </w:t>
      </w:r>
      <w:r>
        <w:rPr>
          <w:color w:val="000000"/>
          <w:sz w:val="28"/>
          <w:szCs w:val="28"/>
          <w:shd w:fill="FFFFFF" w:val="clear"/>
        </w:rPr>
        <w:t>–</w:t>
      </w:r>
      <w:r>
        <w:rPr>
          <w:sz w:val="28"/>
          <w:szCs w:val="28"/>
        </w:rPr>
        <w:t xml:space="preserve"> выстояли и победили.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ведущий:</w:t>
      </w:r>
      <w:r>
        <w:rPr>
          <w:color w:val="000000"/>
          <w:sz w:val="28"/>
          <w:szCs w:val="28"/>
        </w:rPr>
        <w:t xml:space="preserve"> К лету 1943 года наши войска оттеснили немцев к Курску. 3десь на линии фронта образовался выступ вглубь обороны противника. Этот выступ получил название Курская дуга.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ведущий: </w:t>
      </w:r>
      <w:r>
        <w:rPr>
          <w:sz w:val="28"/>
          <w:szCs w:val="28"/>
        </w:rPr>
        <w:t>Я помню: Курская дуга,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Словно подкова, распрямилась.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И танки клином на врага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Пошли, когда ракета взвилась.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bCs/>
          <w:color w:val="ED7D31" w:themeColor="accent2"/>
          <w:sz w:val="28"/>
          <w:szCs w:val="28"/>
          <w:u w:val="single"/>
        </w:rPr>
      </w:pPr>
      <w:r>
        <w:rPr>
          <w:bCs/>
          <w:color w:val="ED7D31" w:themeColor="accent2"/>
          <w:sz w:val="28"/>
          <w:szCs w:val="28"/>
          <w:u w:val="single"/>
        </w:rPr>
        <w:t>3 слайд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ведущий: </w:t>
      </w:r>
      <w:r>
        <w:rPr>
          <w:sz w:val="28"/>
          <w:szCs w:val="28"/>
        </w:rPr>
        <w:t xml:space="preserve">В апреле 1943 г. немецкое командование разработало план операции "Цитадель", целью которого был разгром советских войск на Курской дуге, что затем позволило бы развернуть общее наступление на Москву. В операции "Цитадель" немецкое командование решило продемонстрировать новую боевую технику: тяжелые танки "Тигр", средние танки "Пантера", тяжелые самоходные орудия типа "Фердинанд". 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bCs/>
          <w:color w:val="ED7D31" w:themeColor="accent2"/>
          <w:sz w:val="28"/>
          <w:szCs w:val="28"/>
          <w:u w:val="single"/>
        </w:rPr>
      </w:pPr>
      <w:r>
        <w:rPr>
          <w:bCs/>
          <w:color w:val="ED7D31" w:themeColor="accent2"/>
          <w:sz w:val="28"/>
          <w:szCs w:val="28"/>
          <w:u w:val="single"/>
        </w:rPr>
        <w:t>4 слайд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bCs/>
          <w:color w:val="ED7D31" w:themeColor="accent2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2 ведущий: </w:t>
      </w:r>
      <w:r>
        <w:rPr>
          <w:sz w:val="28"/>
          <w:szCs w:val="28"/>
        </w:rPr>
        <w:t>Основной удар немецкое командование решило нанести танковыми соединениями и корпусами. Осуществлять наступление должны были группы армий "Центр" под командованием генерал-фельдмаршала Г.Х. фон Клюге и "Юг" генерал-фельдмаршала Э. фон Манштейна.</w:t>
      </w:r>
    </w:p>
    <w:p>
      <w:pPr>
        <w:pStyle w:val="Normal"/>
        <w:shd w:val="clear" w:color="auto" w:fill="FFFFFF"/>
        <w:spacing w:lineRule="auto" w:line="240" w:before="240" w:after="150"/>
        <w:rPr>
          <w:rFonts w:ascii="Times New Roman" w:hAnsi="Times New Roman" w:eastAsia="Times New Roman" w:cs="Times New Roman"/>
          <w:b/>
          <w:b/>
          <w:bCs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sz w:val="28"/>
          <w:szCs w:val="28"/>
          <w:lang w:eastAsia="ru-RU"/>
        </w:rPr>
        <w:t>Просмотр документального фильма о курском сражении (отрывок)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bCs/>
          <w:color w:val="ED7D31" w:themeColor="accent2"/>
          <w:sz w:val="28"/>
          <w:szCs w:val="28"/>
          <w:u w:val="single"/>
        </w:rPr>
      </w:pPr>
      <w:r>
        <w:rPr>
          <w:bCs/>
          <w:color w:val="ED7D31" w:themeColor="accent2"/>
          <w:sz w:val="28"/>
          <w:szCs w:val="28"/>
          <w:u w:val="single"/>
        </w:rPr>
        <w:t>5 слайд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ведущий: </w:t>
      </w:r>
      <w:r>
        <w:rPr>
          <w:sz w:val="28"/>
          <w:szCs w:val="28"/>
        </w:rPr>
        <w:t>Войска Центрального фронта под командованием генерала армии Константина Рокоссовского обороняли северный фас (обращенный к противнику участок) Курского выступа, 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войска Воронежского фронта под командованием генерала армии Николая Ватутина </w:t>
      </w:r>
      <w:r>
        <w:rPr>
          <w:color w:val="000000"/>
          <w:sz w:val="28"/>
          <w:szCs w:val="28"/>
          <w:shd w:fill="FFFFFF" w:val="clear"/>
        </w:rPr>
        <w:t>–</w:t>
      </w:r>
      <w:r>
        <w:rPr>
          <w:sz w:val="28"/>
          <w:szCs w:val="28"/>
        </w:rPr>
        <w:t xml:space="preserve"> южный. Войска, занимавшие выступ, опирались на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Степной фронт 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составе стрелкового, трех танковых, трех моторизованных и трех кавалерийских корпусов (командующий </w:t>
      </w:r>
      <w:r>
        <w:rPr>
          <w:color w:val="000000"/>
          <w:sz w:val="28"/>
          <w:szCs w:val="28"/>
          <w:shd w:fill="FFFFFF" w:val="clear"/>
        </w:rPr>
        <w:t>–</w:t>
      </w:r>
      <w:r>
        <w:rPr>
          <w:sz w:val="28"/>
          <w:szCs w:val="28"/>
        </w:rPr>
        <w:t xml:space="preserve"> генерал-полковник Иван Конев). Координировали действия фронтов представители Ставки Верховного Главнокомандования маршалы Советского Союза Георгий Жуков и Александр Василевский.                                                    </w:t>
      </w:r>
      <w:r>
        <w:rPr>
          <w:bCs/>
          <w:color w:val="ED7D31" w:themeColor="accent2"/>
          <w:sz w:val="28"/>
          <w:szCs w:val="28"/>
          <w:u w:val="single"/>
        </w:rPr>
        <w:t>6 слайд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ведущий: </w:t>
      </w:r>
      <w:r>
        <w:rPr>
          <w:sz w:val="28"/>
          <w:szCs w:val="28"/>
        </w:rPr>
        <w:t>Рокоссовский точно рассчитал направление главного удара. Он понял, что немцы начнут наступление в районе станции Поныри через Тепловские высоты. Это был кратчайший путь на Курск.</w:t>
      </w:r>
    </w:p>
    <w:p>
      <w:pPr>
        <w:pStyle w:val="Normal"/>
        <w:shd w:val="clear" w:color="auto" w:fill="FFFFFF"/>
        <w:spacing w:lineRule="auto" w:line="240" w:before="0" w:after="150"/>
        <w:rPr>
          <w:rFonts w:ascii="Helvetica" w:hAnsi="Helvetic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Чтец: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 грянул наконец июль.</w:t>
      </w:r>
    </w:p>
    <w:p>
      <w:pPr>
        <w:pStyle w:val="Normal"/>
        <w:shd w:val="clear" w:color="auto" w:fill="FFFFFF"/>
        <w:spacing w:lineRule="auto" w:line="240" w:before="0" w:after="150"/>
        <w:rPr>
          <w:rFonts w:ascii="Helvetica" w:hAnsi="Helvetic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пятого, в рассветный час,</w:t>
      </w:r>
    </w:p>
    <w:p>
      <w:pPr>
        <w:pStyle w:val="Normal"/>
        <w:shd w:val="clear" w:color="auto" w:fill="FFFFFF"/>
        <w:spacing w:lineRule="auto" w:line="240" w:before="0" w:after="150"/>
        <w:rPr>
          <w:rFonts w:ascii="Helvetica" w:hAnsi="Helvetic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Снарядов гром, и взвизги пуль,</w:t>
      </w:r>
    </w:p>
    <w:p>
      <w:pPr>
        <w:pStyle w:val="Normal"/>
        <w:shd w:val="clear" w:color="auto" w:fill="FFFFFF"/>
        <w:spacing w:lineRule="auto" w:line="240" w:before="0" w:after="150"/>
        <w:rPr>
          <w:rFonts w:ascii="Helvetica" w:hAnsi="Helvetic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танки ринулись на нас.</w:t>
      </w:r>
    </w:p>
    <w:p>
      <w:pPr>
        <w:pStyle w:val="Normal"/>
        <w:shd w:val="clear" w:color="auto" w:fill="FFFFFF"/>
        <w:spacing w:lineRule="auto" w:line="240" w:before="0" w:after="150"/>
        <w:rPr>
          <w:rFonts w:ascii="Helvetica" w:hAnsi="Helvetic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Огонь окопы бил внахлест,</w:t>
      </w:r>
    </w:p>
    <w:p>
      <w:pPr>
        <w:pStyle w:val="Normal"/>
        <w:shd w:val="clear" w:color="auto" w:fill="FFFFFF"/>
        <w:spacing w:lineRule="auto" w:line="240" w:before="0" w:after="150"/>
        <w:rPr>
          <w:rFonts w:ascii="Helvetica" w:hAnsi="Helvetic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 блиндажа трещала крепь,</w:t>
      </w:r>
    </w:p>
    <w:p>
      <w:pPr>
        <w:pStyle w:val="Normal"/>
        <w:shd w:val="clear" w:color="auto" w:fill="FFFFFF"/>
        <w:spacing w:lineRule="auto" w:line="240" w:before="0" w:after="150"/>
        <w:rPr>
          <w:rFonts w:ascii="Helvetica" w:hAnsi="Helvetic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шла пехота в полный рост,</w:t>
      </w:r>
    </w:p>
    <w:p>
      <w:pPr>
        <w:pStyle w:val="Normal"/>
        <w:shd w:val="clear" w:color="auto" w:fill="FFFFFF"/>
        <w:spacing w:lineRule="auto" w:line="240" w:before="0" w:after="150"/>
        <w:rPr>
          <w:rFonts w:ascii="Helvetica" w:hAnsi="Helvetic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 цепью цепь, за цепью цепь.</w:t>
      </w:r>
    </w:p>
    <w:p>
      <w:pPr>
        <w:pStyle w:val="Normal"/>
        <w:shd w:val="clear" w:color="auto" w:fill="FFFFFF"/>
        <w:spacing w:lineRule="auto" w:line="240" w:before="0" w:after="150"/>
        <w:rPr>
          <w:rFonts w:ascii="Helvetica" w:hAnsi="Helvetic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Всю ночь бомбили Поныри,</w:t>
      </w:r>
    </w:p>
    <w:p>
      <w:pPr>
        <w:pStyle w:val="Normal"/>
        <w:shd w:val="clear" w:color="auto" w:fill="FFFFFF"/>
        <w:spacing w:lineRule="auto" w:line="240" w:before="0" w:after="150"/>
        <w:rPr>
          <w:rFonts w:ascii="Helvetica" w:hAnsi="Helvetic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Дорогу, станцию и мост,</w:t>
      </w:r>
    </w:p>
    <w:p>
      <w:pPr>
        <w:pStyle w:val="Normal"/>
        <w:shd w:val="clear" w:color="auto" w:fill="FFFFFF"/>
        <w:spacing w:lineRule="auto" w:line="240" w:before="0" w:after="150"/>
        <w:rPr>
          <w:rFonts w:ascii="Helvetica" w:hAnsi="Helvetic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Ракеты, вспышки, фонари</w:t>
      </w:r>
    </w:p>
    <w:p>
      <w:pPr>
        <w:pStyle w:val="Normal"/>
        <w:shd w:val="clear" w:color="auto" w:fill="FFFFFF"/>
        <w:spacing w:lineRule="auto" w:line="240" w:before="0" w:after="150"/>
        <w:rPr>
          <w:rFonts w:ascii="Helvetica" w:hAnsi="Helvetic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Затмили свет июльских звезд.</w:t>
      </w:r>
    </w:p>
    <w:p>
      <w:pPr>
        <w:pStyle w:val="Normal"/>
        <w:shd w:val="clear" w:color="auto" w:fill="FFFFFF"/>
        <w:spacing w:lineRule="auto" w:line="240" w:before="0" w:after="150"/>
        <w:rPr>
          <w:rFonts w:ascii="Helvetica" w:hAnsi="Helvetic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Гремели в долах и лесах</w:t>
      </w:r>
    </w:p>
    <w:p>
      <w:pPr>
        <w:pStyle w:val="Normal"/>
        <w:shd w:val="clear" w:color="auto" w:fill="FFFFFF"/>
        <w:spacing w:lineRule="auto" w:line="240" w:before="0" w:after="150"/>
        <w:rPr>
          <w:rFonts w:ascii="Helvetica" w:hAnsi="Helvetic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Бои с зари и до зари.</w:t>
      </w:r>
    </w:p>
    <w:p>
      <w:pPr>
        <w:pStyle w:val="Normal"/>
        <w:shd w:val="clear" w:color="auto" w:fill="FFFFFF"/>
        <w:spacing w:lineRule="auto" w:line="240" w:before="0" w:after="150"/>
        <w:rPr>
          <w:rFonts w:ascii="Helvetica" w:hAnsi="Helvetic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Орел и Курск – как на весах,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 посредине – Поныри.</w:t>
      </w:r>
    </w:p>
    <w:p>
      <w:pPr>
        <w:pStyle w:val="NormalWeb"/>
        <w:shd w:val="clear" w:color="auto" w:fill="FFFFFF"/>
        <w:spacing w:lineRule="auto" w:line="276" w:beforeAutospacing="0" w:before="240" w:afterAutospacing="0"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ведущий: </w:t>
      </w:r>
      <w:r>
        <w:rPr>
          <w:color w:val="000000"/>
          <w:sz w:val="28"/>
          <w:szCs w:val="28"/>
        </w:rPr>
        <w:t xml:space="preserve">В 6 утра 5 июля 1943-го на северной части фронта немцы нанесли бомбовый и артиллерийский удары </w:t>
      </w:r>
      <w:r>
        <w:rPr>
          <w:color w:val="000000"/>
          <w:sz w:val="28"/>
          <w:szCs w:val="28"/>
          <w:shd w:fill="FFFFFF" w:val="clear"/>
        </w:rPr>
        <w:t>–</w:t>
      </w:r>
      <w:r>
        <w:rPr>
          <w:color w:val="000000"/>
          <w:sz w:val="28"/>
          <w:szCs w:val="28"/>
        </w:rPr>
        <w:t xml:space="preserve"> это принято считать началом Курской битвы. 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</w:rPr>
        <w:t xml:space="preserve">1 ведущий: </w:t>
      </w:r>
      <w:r>
        <w:rPr>
          <w:color w:val="000000"/>
          <w:sz w:val="28"/>
          <w:szCs w:val="28"/>
          <w:shd w:fill="FFFFFF" w:val="clear"/>
        </w:rPr>
        <w:t>Сосредоточив до 50 дивизий общей численностью более 900 тысяч человек, немцы в ходе операции «Цитадель» предполагали прорвать три рубежа обороны Центрального фронта. Но за 5 дней 9-я немецкая армия потеряла около половины танков и вынужденно перешла к обороне. 12 июля Красная армия начала контр-наступательную операцию «Кутузов».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color w:val="000000"/>
          <w:sz w:val="28"/>
          <w:szCs w:val="28"/>
          <w:highlight w:val="white"/>
        </w:rPr>
      </w:pPr>
      <w:r>
        <w:rPr>
          <w:bCs/>
          <w:color w:val="ED7D31" w:themeColor="accent2"/>
          <w:sz w:val="28"/>
          <w:szCs w:val="28"/>
          <w:u w:val="single"/>
        </w:rPr>
        <w:t>6 слайд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2 ведущий: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Кульминацией Курской битвы стало Прохоровское сражение с 10 по 16 июля.</w:t>
      </w:r>
      <w:r>
        <w:rPr>
          <w:rFonts w:cs="Times New Roman" w:ascii="Times New Roman" w:hAnsi="Times New Roman"/>
          <w:sz w:val="28"/>
          <w:szCs w:val="28"/>
        </w:rPr>
        <w:t xml:space="preserve"> Небольшой посёлок Прохоровка… Теперь о нём знают все, а легендарное Прохоровское поле поставлено историей в один ряд с Куликовым и Бородинским полями. Именно здесь 12 июля произошёл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самый масштабный танковый бой.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 ведущий: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Участники сражения и местные жители называли то, что здесь происходило 12 июля, настоящим адом. Горели и земля, и небо. Содрогание земли было настолько сильным, что опустились подземные воды, и из колодцев в Прохоровке и окрестных сёлах исчезла вода.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2 ведущий: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На Прохоровском поле – тишина,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Застыли танки, выстроившись в ряд.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По всем дорогам здесь прошла война,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На поле этом был кромешный ад.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Всё небо было серое в пыли,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Земля горела, плавился металл.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 атаку лобовую танки шли,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Смертельного огня обрушив шквал.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 ведущий: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14 июля немцы попытались окружить пять дивизий 69-й армии. Но 15 июля перешли к обороне. 20 и 23 июля войска Воронежского и Степного фронтов перешли в наступление. 23 августа Курская операция завершилась победой Красной армии.  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2 ведущий: </w:t>
      </w:r>
      <w:r>
        <w:rPr>
          <w:rFonts w:cs="Times New Roman" w:ascii="Times New Roman" w:hAnsi="Times New Roman"/>
          <w:sz w:val="28"/>
          <w:szCs w:val="28"/>
        </w:rPr>
        <w:t>В честь этой победы впервые в истории Великой Отечественной войны 5 августа в Москве прогремел салют.</w:t>
      </w:r>
    </w:p>
    <w:p>
      <w:pPr>
        <w:pStyle w:val="Normal"/>
        <w:spacing w:before="240" w:after="1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1 ведущий: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сожалению, эта победа досталась нам дорогой ценой – велики и невосполнимы были ее потери… Но подвиг армии и народа на Курской дуге никогда не будет забыт!</w:t>
      </w:r>
    </w:p>
    <w:p>
      <w:pPr>
        <w:pStyle w:val="Normal"/>
        <w:spacing w:lineRule="auto" w:line="276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Чтец: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 сотни вёрст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бескрайние поля,</w:t>
        <w:br/>
        <w:t xml:space="preserve">На пьедесталах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вздыбленные танки,</w:t>
        <w:br/>
        <w:t>Былой войны застывшие подранки.</w:t>
        <w:br/>
        <w:t>И кровью обагрённая земля…</w:t>
      </w:r>
    </w:p>
    <w:p>
      <w:pPr>
        <w:pStyle w:val="Normal"/>
        <w:spacing w:lineRule="auto" w:line="276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сотни вёрст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поля, поля, поля…</w:t>
        <w:br/>
        <w:t>И звонница парит под небесами.</w:t>
        <w:br/>
        <w:t>Здесь бродит человеческая память…</w:t>
        <w:br/>
        <w:t>И замерли в салюте тополя.</w:t>
      </w:r>
      <w:bookmarkStart w:id="0" w:name="_GoBack"/>
      <w:bookmarkEnd w:id="0"/>
    </w:p>
    <w:p>
      <w:pPr>
        <w:pStyle w:val="Normal"/>
        <w:spacing w:lineRule="auto" w:line="276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светлый храм средь розовых кустов</w:t>
        <w:br/>
        <w:t>Хранит на стенах имена героев,</w:t>
        <w:br/>
        <w:t>Тех, что однажды не пришли из боя,</w:t>
        <w:br/>
        <w:t>Чтоб подарить нам безмятежность снов…</w:t>
        <w:br/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использованных источников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Алексеев, С. П. Победа под Курском. 1943. Изгнание фашистов. 1943 – 1944 / С. П. Алексеев. – Москва : Детская литература, 2015. – 130 с. : ил. – (Великие битвы Великой Отечественной).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Галев, К. Ю. Курская битва. Оборона, Наступление / К. Ю. Галев // Герои Великой Отечественной войны. Люди и подвиги. – Москва : Эксмо, 2015. – С.11. – (Популярная научно-практическая энциклопедия современных знаний).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65" w:leader="none"/>
        </w:tabs>
        <w:spacing w:lineRule="auto" w:line="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3">
        <w:r>
          <w:rPr>
            <w:rFonts w:cs="Times New Roman" w:ascii="Times New Roman" w:hAnsi="Times New Roman"/>
            <w:sz w:val="28"/>
            <w:szCs w:val="28"/>
            <w:lang w:eastAsia="ru-RU"/>
          </w:rPr>
          <w:t>https://www.hobobo.ru/stihi/stihi-posvyashhennye-kurskoj-bitve/</w:t>
        </w:r>
      </w:hyperlink>
    </w:p>
    <w:p>
      <w:pPr>
        <w:pStyle w:val="Normal"/>
        <w:tabs>
          <w:tab w:val="clear" w:pos="708"/>
          <w:tab w:val="left" w:pos="1065" w:leader="none"/>
        </w:tabs>
        <w:spacing w:lineRule="auto" w:line="240" w:before="0" w:after="1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83481d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c5582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83481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hobobo.ru/stihi/stihi-posvyashhennye-kurskoj-bitve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Application>LibreOffice/6.4.7.2$Linux_X86_64 LibreOffice_project/40$Build-2</Application>
  <Pages>5</Pages>
  <Words>857</Words>
  <Characters>5003</Characters>
  <CharactersWithSpaces>5873</CharactersWithSpaces>
  <Paragraphs>62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2023-08-22T09:43:00Z</dcterms:created>
  <dc:creator>user</dc:creator>
  <dc:description/>
  <dc:language>ru-RU</dc:language>
  <cp:lastModifiedBy/>
  <dcterms:modified xsi:type="dcterms:W3CDTF">2023-08-23T09:37:11Z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