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7F" w:rsidRDefault="00AA1CD7" w:rsidP="00AA1CD7">
      <w:pPr>
        <w:pBdr>
          <w:bottom w:val="single" w:sz="12" w:space="1" w:color="auto"/>
        </w:pBdr>
        <w:ind w:firstLine="567"/>
        <w:jc w:val="center"/>
        <w:rPr>
          <w:b/>
          <w:sz w:val="28"/>
          <w:szCs w:val="28"/>
          <w:lang w:val="ru-RU"/>
        </w:rPr>
      </w:pPr>
      <w:r w:rsidRPr="00E9797F">
        <w:rPr>
          <w:b/>
          <w:sz w:val="28"/>
          <w:szCs w:val="28"/>
          <w:lang w:val="ru-RU"/>
        </w:rPr>
        <w:t xml:space="preserve">Муниципальное бюджетное учреждение культуры Волгодонского района «Межпоселенческая Центральная библиотека» </w:t>
      </w:r>
    </w:p>
    <w:p w:rsidR="00AA1CD7" w:rsidRPr="00E9797F" w:rsidRDefault="00AA1CD7" w:rsidP="00AA1CD7">
      <w:pPr>
        <w:pBdr>
          <w:bottom w:val="single" w:sz="12" w:space="1" w:color="auto"/>
        </w:pBdr>
        <w:ind w:firstLine="567"/>
        <w:jc w:val="center"/>
        <w:rPr>
          <w:b/>
          <w:sz w:val="28"/>
          <w:szCs w:val="28"/>
          <w:lang w:val="ru-RU"/>
        </w:rPr>
      </w:pPr>
      <w:r w:rsidRPr="00E9797F">
        <w:rPr>
          <w:b/>
          <w:sz w:val="28"/>
          <w:szCs w:val="28"/>
          <w:lang w:val="ru-RU"/>
        </w:rPr>
        <w:t>имени Михаила Васильевича Наумова</w:t>
      </w:r>
    </w:p>
    <w:p w:rsidR="00AA1CD7" w:rsidRPr="00E9797F" w:rsidRDefault="00AA1CD7" w:rsidP="00AA1CD7">
      <w:pPr>
        <w:ind w:firstLine="567"/>
        <w:jc w:val="center"/>
        <w:rPr>
          <w:sz w:val="28"/>
          <w:szCs w:val="28"/>
          <w:lang w:val="ru-RU"/>
        </w:rPr>
      </w:pPr>
      <w:r w:rsidRPr="00E9797F">
        <w:rPr>
          <w:sz w:val="28"/>
          <w:szCs w:val="28"/>
          <w:lang w:val="ru-RU"/>
        </w:rPr>
        <w:t xml:space="preserve">ПРИКАЗ № </w:t>
      </w:r>
      <w:r w:rsidR="00BD5C37">
        <w:rPr>
          <w:sz w:val="28"/>
          <w:szCs w:val="28"/>
          <w:lang w:val="ru-RU"/>
        </w:rPr>
        <w:t>75</w:t>
      </w:r>
    </w:p>
    <w:p w:rsidR="00AA1CD7" w:rsidRPr="00E9797F" w:rsidRDefault="000C7C80" w:rsidP="00AA1CD7">
      <w:pPr>
        <w:jc w:val="both"/>
        <w:rPr>
          <w:sz w:val="28"/>
          <w:szCs w:val="28"/>
          <w:lang w:val="ru-RU"/>
        </w:rPr>
      </w:pPr>
      <w:r w:rsidRPr="000C7C80">
        <w:rPr>
          <w:sz w:val="28"/>
          <w:szCs w:val="28"/>
          <w:lang w:val="ru-RU"/>
        </w:rPr>
        <w:t>30</w:t>
      </w:r>
      <w:r w:rsidR="00BD5C37">
        <w:rPr>
          <w:sz w:val="28"/>
          <w:szCs w:val="28"/>
          <w:lang w:val="ru-RU"/>
        </w:rPr>
        <w:t>.12.2021</w:t>
      </w:r>
      <w:r w:rsidR="00AA1CD7" w:rsidRPr="000C7C80">
        <w:rPr>
          <w:sz w:val="28"/>
          <w:szCs w:val="28"/>
          <w:lang w:val="ru-RU"/>
        </w:rPr>
        <w:t xml:space="preserve"> г.</w:t>
      </w:r>
      <w:r w:rsidR="00AA1CD7" w:rsidRPr="00E9797F">
        <w:rPr>
          <w:sz w:val="28"/>
          <w:szCs w:val="28"/>
          <w:lang w:val="ru-RU"/>
        </w:rPr>
        <w:t xml:space="preserve">                                                                                    ст. Романовская</w:t>
      </w:r>
    </w:p>
    <w:p w:rsidR="00AA1CD7" w:rsidRPr="00E9797F" w:rsidRDefault="000C7C80" w:rsidP="00FF71C2">
      <w:pPr>
        <w:spacing w:before="0" w:beforeAutospacing="0" w:after="0" w:afterAutospacing="0"/>
        <w:rPr>
          <w:bCs/>
          <w:sz w:val="28"/>
          <w:szCs w:val="28"/>
          <w:lang w:val="ru-RU"/>
        </w:rPr>
      </w:pPr>
      <w:r>
        <w:rPr>
          <w:bCs/>
          <w:sz w:val="28"/>
          <w:szCs w:val="28"/>
          <w:lang w:val="ru-RU"/>
        </w:rPr>
        <w:t>«</w:t>
      </w:r>
      <w:r w:rsidR="00FF71C2">
        <w:rPr>
          <w:bCs/>
          <w:sz w:val="28"/>
          <w:szCs w:val="28"/>
          <w:lang w:val="ru-RU"/>
        </w:rPr>
        <w:t>О</w:t>
      </w:r>
      <w:r w:rsidR="00AA1CD7" w:rsidRPr="00E9797F">
        <w:rPr>
          <w:bCs/>
          <w:sz w:val="28"/>
          <w:szCs w:val="28"/>
          <w:lang w:val="ru-RU"/>
        </w:rPr>
        <w:t xml:space="preserve">б утверждении учетной политики </w:t>
      </w:r>
    </w:p>
    <w:p w:rsidR="00AA1CD7" w:rsidRPr="00E9797F" w:rsidRDefault="00AA1CD7" w:rsidP="00FF71C2">
      <w:pPr>
        <w:spacing w:before="0" w:beforeAutospacing="0" w:after="0" w:afterAutospacing="0"/>
        <w:rPr>
          <w:bCs/>
          <w:sz w:val="28"/>
          <w:szCs w:val="28"/>
          <w:lang w:val="ru-RU"/>
        </w:rPr>
      </w:pPr>
      <w:r w:rsidRPr="00E9797F">
        <w:rPr>
          <w:bCs/>
          <w:sz w:val="28"/>
          <w:szCs w:val="28"/>
          <w:lang w:val="ru-RU"/>
        </w:rPr>
        <w:t>для целей бухгалтерского учета</w:t>
      </w:r>
    </w:p>
    <w:p w:rsidR="00AA1CD7" w:rsidRPr="00E9797F" w:rsidRDefault="00FF71C2" w:rsidP="00FF71C2">
      <w:pPr>
        <w:spacing w:before="0" w:beforeAutospacing="0" w:after="0" w:afterAutospacing="0"/>
        <w:rPr>
          <w:bCs/>
          <w:sz w:val="28"/>
          <w:szCs w:val="28"/>
          <w:lang w:val="ru-RU"/>
        </w:rPr>
      </w:pPr>
      <w:r>
        <w:rPr>
          <w:bCs/>
          <w:sz w:val="28"/>
          <w:szCs w:val="28"/>
          <w:lang w:val="ru-RU"/>
        </w:rPr>
        <w:t>МБУК ВР «МЦБ</w:t>
      </w:r>
      <w:r w:rsidR="000C7C80">
        <w:rPr>
          <w:bCs/>
          <w:sz w:val="28"/>
          <w:szCs w:val="28"/>
          <w:lang w:val="ru-RU"/>
        </w:rPr>
        <w:t>»</w:t>
      </w:r>
      <w:r>
        <w:rPr>
          <w:bCs/>
          <w:sz w:val="28"/>
          <w:szCs w:val="28"/>
          <w:lang w:val="ru-RU"/>
        </w:rPr>
        <w:t xml:space="preserve"> </w:t>
      </w:r>
      <w:r w:rsidR="00AA1CD7" w:rsidRPr="00E9797F">
        <w:rPr>
          <w:bCs/>
          <w:sz w:val="28"/>
          <w:szCs w:val="28"/>
          <w:lang w:val="ru-RU"/>
        </w:rPr>
        <w:t>им.  М. В. Наумова</w:t>
      </w:r>
    </w:p>
    <w:p w:rsidR="00AA1CD7" w:rsidRPr="00E9797F" w:rsidRDefault="00AA1CD7" w:rsidP="00FF71C2">
      <w:pPr>
        <w:spacing w:before="0" w:beforeAutospacing="0" w:after="0" w:afterAutospacing="0"/>
        <w:rPr>
          <w:bCs/>
          <w:sz w:val="28"/>
          <w:szCs w:val="28"/>
          <w:lang w:val="ru-RU"/>
        </w:rPr>
      </w:pPr>
      <w:r w:rsidRPr="00E9797F">
        <w:rPr>
          <w:bCs/>
          <w:sz w:val="28"/>
          <w:szCs w:val="28"/>
          <w:lang w:val="ru-RU"/>
        </w:rPr>
        <w:t>на 202</w:t>
      </w:r>
      <w:r w:rsidR="00BD5C37">
        <w:rPr>
          <w:bCs/>
          <w:sz w:val="28"/>
          <w:szCs w:val="28"/>
          <w:lang w:val="ru-RU"/>
        </w:rPr>
        <w:t>2</w:t>
      </w:r>
      <w:r w:rsidRPr="00E9797F">
        <w:rPr>
          <w:bCs/>
          <w:sz w:val="28"/>
          <w:szCs w:val="28"/>
          <w:lang w:val="ru-RU"/>
        </w:rPr>
        <w:t xml:space="preserve"> год</w:t>
      </w:r>
      <w:r w:rsidR="00FF71C2">
        <w:rPr>
          <w:bCs/>
          <w:sz w:val="28"/>
          <w:szCs w:val="28"/>
          <w:lang w:val="ru-RU"/>
        </w:rPr>
        <w:t>»</w:t>
      </w:r>
      <w:r w:rsidRPr="00E9797F">
        <w:rPr>
          <w:bCs/>
          <w:sz w:val="28"/>
          <w:szCs w:val="28"/>
          <w:lang w:val="ru-RU"/>
        </w:rPr>
        <w:t xml:space="preserve">                                                                                          </w:t>
      </w:r>
    </w:p>
    <w:p w:rsidR="00AA1CD7" w:rsidRPr="00E9797F" w:rsidRDefault="00AA1CD7" w:rsidP="00FF71C2">
      <w:pPr>
        <w:ind w:firstLine="567"/>
        <w:jc w:val="both"/>
        <w:rPr>
          <w:rFonts w:hAnsi="Times New Roman" w:cs="Times New Roman"/>
          <w:color w:val="000000"/>
          <w:sz w:val="28"/>
          <w:szCs w:val="28"/>
          <w:lang w:val="ru-RU"/>
        </w:rPr>
      </w:pPr>
      <w:r w:rsidRPr="00E9797F">
        <w:rPr>
          <w:rFonts w:hAnsi="Times New Roman" w:cs="Times New Roman"/>
          <w:color w:val="000000"/>
          <w:sz w:val="28"/>
          <w:szCs w:val="28"/>
          <w:lang w:val="ru-RU"/>
        </w:rPr>
        <w:t>Во исполнение Закона от 06.12.2011 № 402-ФЗ, приказа Минфина от 01.12.2010 № 157н, Федерального стандарта «Учетная политика, оценочные значения и ошибки» (утв. приказом Минфина от 30.12.2017 № 274н)</w:t>
      </w:r>
    </w:p>
    <w:p w:rsidR="00AA1CD7" w:rsidRPr="00E9797F" w:rsidRDefault="00AA1CD7" w:rsidP="00FF71C2">
      <w:pPr>
        <w:ind w:firstLine="567"/>
        <w:jc w:val="both"/>
        <w:rPr>
          <w:rFonts w:hAnsi="Times New Roman" w:cs="Times New Roman"/>
          <w:color w:val="000000"/>
          <w:sz w:val="28"/>
          <w:szCs w:val="28"/>
          <w:lang w:val="ru-RU"/>
        </w:rPr>
      </w:pPr>
      <w:r w:rsidRPr="00E9797F">
        <w:rPr>
          <w:rFonts w:hAnsi="Times New Roman" w:cs="Times New Roman"/>
          <w:color w:val="000000"/>
          <w:sz w:val="28"/>
          <w:szCs w:val="28"/>
          <w:lang w:val="ru-RU"/>
        </w:rPr>
        <w:t>ПРИКАЗЫВАЮ:</w:t>
      </w:r>
    </w:p>
    <w:p w:rsidR="00AA1CD7" w:rsidRPr="00E9797F" w:rsidRDefault="00AA1CD7" w:rsidP="00FF71C2">
      <w:pPr>
        <w:ind w:firstLine="567"/>
        <w:jc w:val="both"/>
        <w:rPr>
          <w:rFonts w:hAnsi="Times New Roman" w:cs="Times New Roman"/>
          <w:color w:val="000000"/>
          <w:sz w:val="28"/>
          <w:szCs w:val="28"/>
          <w:lang w:val="ru-RU"/>
        </w:rPr>
      </w:pPr>
      <w:r w:rsidRPr="00E9797F">
        <w:rPr>
          <w:rFonts w:hAnsi="Times New Roman" w:cs="Times New Roman"/>
          <w:color w:val="000000"/>
          <w:sz w:val="28"/>
          <w:szCs w:val="28"/>
          <w:lang w:val="ru-RU"/>
        </w:rPr>
        <w:t>1. Утвердить учетную политику для целей бухгалтерского учета согласно приложению и ввести ее в действие с</w:t>
      </w:r>
      <w:r w:rsidR="00BD5C37">
        <w:rPr>
          <w:rFonts w:hAnsi="Times New Roman" w:cs="Times New Roman"/>
          <w:color w:val="000000"/>
          <w:sz w:val="28"/>
          <w:szCs w:val="28"/>
          <w:lang w:val="ru-RU"/>
        </w:rPr>
        <w:t xml:space="preserve"> 01.01.2022</w:t>
      </w:r>
      <w:r w:rsidRPr="00E9797F">
        <w:rPr>
          <w:rFonts w:hAnsi="Times New Roman" w:cs="Times New Roman"/>
          <w:color w:val="000000"/>
          <w:sz w:val="28"/>
          <w:szCs w:val="28"/>
          <w:lang w:val="ru-RU"/>
        </w:rPr>
        <w:t>.</w:t>
      </w:r>
    </w:p>
    <w:p w:rsidR="00AA1CD7" w:rsidRPr="00E9797F" w:rsidRDefault="00AA1CD7" w:rsidP="00FF71C2">
      <w:pPr>
        <w:ind w:firstLine="567"/>
        <w:jc w:val="both"/>
        <w:rPr>
          <w:rFonts w:hAnsi="Times New Roman" w:cs="Times New Roman"/>
          <w:color w:val="000000"/>
          <w:sz w:val="28"/>
          <w:szCs w:val="28"/>
          <w:lang w:val="ru-RU"/>
        </w:rPr>
      </w:pPr>
      <w:r w:rsidRPr="00E9797F">
        <w:rPr>
          <w:rFonts w:hAnsi="Times New Roman" w:cs="Times New Roman"/>
          <w:color w:val="000000"/>
          <w:sz w:val="28"/>
          <w:szCs w:val="28"/>
          <w:lang w:val="ru-RU"/>
        </w:rPr>
        <w:t>2. Довести до всех подразделений и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AA1CD7" w:rsidRPr="00E9797F" w:rsidRDefault="00AA1CD7" w:rsidP="00FF71C2">
      <w:pPr>
        <w:ind w:firstLine="567"/>
        <w:jc w:val="both"/>
        <w:rPr>
          <w:rFonts w:hAnsi="Times New Roman" w:cs="Times New Roman"/>
          <w:color w:val="000000"/>
          <w:sz w:val="28"/>
          <w:szCs w:val="28"/>
          <w:lang w:val="ru-RU"/>
        </w:rPr>
      </w:pPr>
      <w:r w:rsidRPr="00E9797F">
        <w:rPr>
          <w:rFonts w:hAnsi="Times New Roman" w:cs="Times New Roman"/>
          <w:color w:val="000000"/>
          <w:sz w:val="28"/>
          <w:szCs w:val="28"/>
          <w:lang w:val="ru-RU"/>
        </w:rPr>
        <w:t xml:space="preserve">3. Контроль за исполнением приказа возложить на главного бухгалтера </w:t>
      </w:r>
      <w:r w:rsidR="00BD5C37">
        <w:rPr>
          <w:rFonts w:hAnsi="Times New Roman" w:cs="Times New Roman"/>
          <w:color w:val="000000"/>
          <w:sz w:val="28"/>
          <w:szCs w:val="28"/>
          <w:lang w:val="ru-RU"/>
        </w:rPr>
        <w:t>Н.В. Зацепилину</w:t>
      </w:r>
    </w:p>
    <w:p w:rsidR="00AA1CD7" w:rsidRPr="00E9797F" w:rsidRDefault="00AA1CD7" w:rsidP="00FF71C2">
      <w:pPr>
        <w:spacing w:before="0" w:beforeAutospacing="0" w:after="0" w:afterAutospacing="0"/>
        <w:rPr>
          <w:bCs/>
          <w:sz w:val="28"/>
          <w:szCs w:val="28"/>
          <w:lang w:val="ru-RU"/>
        </w:rPr>
      </w:pPr>
      <w:r w:rsidRPr="00E9797F">
        <w:rPr>
          <w:bCs/>
          <w:sz w:val="28"/>
          <w:szCs w:val="28"/>
          <w:lang w:val="ru-RU"/>
        </w:rPr>
        <w:t xml:space="preserve">Директор   </w:t>
      </w:r>
    </w:p>
    <w:p w:rsidR="00AA1CD7" w:rsidRDefault="00AA1CD7" w:rsidP="00FF71C2">
      <w:pPr>
        <w:spacing w:before="0" w:beforeAutospacing="0" w:after="0" w:afterAutospacing="0"/>
        <w:rPr>
          <w:bCs/>
          <w:sz w:val="28"/>
          <w:szCs w:val="28"/>
          <w:lang w:val="ru-RU"/>
        </w:rPr>
      </w:pPr>
      <w:r w:rsidRPr="00E9797F">
        <w:rPr>
          <w:bCs/>
          <w:sz w:val="28"/>
          <w:szCs w:val="28"/>
          <w:lang w:val="ru-RU"/>
        </w:rPr>
        <w:t xml:space="preserve">МБУК  ВР «МЦБ»  им. М.В.Наумова                 </w:t>
      </w:r>
      <w:r w:rsidR="00FF71C2">
        <w:rPr>
          <w:bCs/>
          <w:sz w:val="28"/>
          <w:szCs w:val="28"/>
          <w:lang w:val="ru-RU"/>
        </w:rPr>
        <w:t xml:space="preserve">               </w:t>
      </w:r>
      <w:r w:rsidRPr="00E9797F">
        <w:rPr>
          <w:bCs/>
          <w:sz w:val="28"/>
          <w:szCs w:val="28"/>
          <w:lang w:val="ru-RU"/>
        </w:rPr>
        <w:t xml:space="preserve">  </w:t>
      </w:r>
      <w:r w:rsidR="00E9797F">
        <w:rPr>
          <w:bCs/>
          <w:sz w:val="28"/>
          <w:szCs w:val="28"/>
          <w:lang w:val="ru-RU"/>
        </w:rPr>
        <w:t>Л.В. Панкратова</w:t>
      </w:r>
      <w:r w:rsidRPr="00E9797F">
        <w:rPr>
          <w:bCs/>
          <w:sz w:val="28"/>
          <w:szCs w:val="28"/>
          <w:lang w:val="ru-RU"/>
        </w:rPr>
        <w:t xml:space="preserve">                                  </w:t>
      </w:r>
      <w:r w:rsidR="00E9797F">
        <w:rPr>
          <w:bCs/>
          <w:sz w:val="28"/>
          <w:szCs w:val="28"/>
          <w:lang w:val="ru-RU"/>
        </w:rPr>
        <w:t xml:space="preserve">                   </w:t>
      </w:r>
    </w:p>
    <w:p w:rsidR="00E9797F" w:rsidRDefault="00E9797F" w:rsidP="00AA1CD7">
      <w:pPr>
        <w:rPr>
          <w:bCs/>
          <w:sz w:val="28"/>
          <w:szCs w:val="28"/>
          <w:lang w:val="ru-RU"/>
        </w:rPr>
      </w:pPr>
    </w:p>
    <w:p w:rsidR="00E9797F" w:rsidRDefault="00E9797F" w:rsidP="00AA1CD7">
      <w:pPr>
        <w:rPr>
          <w:bCs/>
          <w:sz w:val="28"/>
          <w:szCs w:val="28"/>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519"/>
        <w:gridCol w:w="4508"/>
      </w:tblGrid>
      <w:tr w:rsidR="005326E0" w:rsidRPr="00FF71C2" w:rsidTr="00AA1CD7">
        <w:tc>
          <w:tcPr>
            <w:tcW w:w="4519" w:type="dxa"/>
            <w:tcMar>
              <w:top w:w="75" w:type="dxa"/>
              <w:left w:w="75" w:type="dxa"/>
              <w:bottom w:w="75" w:type="dxa"/>
              <w:right w:w="75" w:type="dxa"/>
            </w:tcMar>
            <w:vAlign w:val="center"/>
          </w:tcPr>
          <w:p w:rsidR="005326E0" w:rsidRPr="00AA1CD7" w:rsidRDefault="005326E0">
            <w:pPr>
              <w:ind w:left="75" w:right="75"/>
              <w:rPr>
                <w:rFonts w:hAnsi="Times New Roman" w:cs="Times New Roman"/>
                <w:color w:val="000000"/>
                <w:sz w:val="24"/>
                <w:szCs w:val="24"/>
                <w:lang w:val="ru-RU"/>
              </w:rPr>
            </w:pPr>
          </w:p>
        </w:tc>
        <w:tc>
          <w:tcPr>
            <w:tcW w:w="4508" w:type="dxa"/>
            <w:tcMar>
              <w:top w:w="75" w:type="dxa"/>
              <w:left w:w="75" w:type="dxa"/>
              <w:bottom w:w="75" w:type="dxa"/>
              <w:right w:w="75" w:type="dxa"/>
            </w:tcMar>
            <w:vAlign w:val="center"/>
          </w:tcPr>
          <w:p w:rsidR="005326E0" w:rsidRPr="00AA1CD7" w:rsidRDefault="005326E0">
            <w:pPr>
              <w:ind w:left="75" w:right="75"/>
              <w:rPr>
                <w:rFonts w:hAnsi="Times New Roman" w:cs="Times New Roman"/>
                <w:color w:val="000000"/>
                <w:sz w:val="24"/>
                <w:szCs w:val="24"/>
                <w:lang w:val="ru-RU"/>
              </w:rPr>
            </w:pPr>
          </w:p>
        </w:tc>
      </w:tr>
    </w:tbl>
    <w:p w:rsidR="00FF71C2" w:rsidRDefault="00FF71C2">
      <w:pPr>
        <w:jc w:val="center"/>
        <w:rPr>
          <w:rFonts w:hAnsi="Times New Roman" w:cs="Times New Roman"/>
          <w:b/>
          <w:bCs/>
          <w:color w:val="000000"/>
          <w:sz w:val="24"/>
          <w:szCs w:val="24"/>
          <w:lang w:val="ru-RU"/>
        </w:rPr>
      </w:pPr>
    </w:p>
    <w:p w:rsidR="00FF71C2" w:rsidRDefault="00FF71C2">
      <w:pPr>
        <w:jc w:val="center"/>
        <w:rPr>
          <w:rFonts w:hAnsi="Times New Roman" w:cs="Times New Roman"/>
          <w:b/>
          <w:bCs/>
          <w:color w:val="000000"/>
          <w:sz w:val="24"/>
          <w:szCs w:val="24"/>
          <w:lang w:val="ru-RU"/>
        </w:rPr>
      </w:pPr>
    </w:p>
    <w:p w:rsidR="00FF71C2" w:rsidRDefault="00FF71C2">
      <w:pPr>
        <w:jc w:val="center"/>
        <w:rPr>
          <w:rFonts w:hAnsi="Times New Roman" w:cs="Times New Roman"/>
          <w:b/>
          <w:bCs/>
          <w:color w:val="000000"/>
          <w:sz w:val="24"/>
          <w:szCs w:val="24"/>
          <w:lang w:val="ru-RU"/>
        </w:rPr>
      </w:pPr>
    </w:p>
    <w:p w:rsidR="005326E0" w:rsidRPr="00AA1CD7" w:rsidRDefault="00096121">
      <w:pPr>
        <w:jc w:val="center"/>
        <w:rPr>
          <w:rFonts w:hAnsi="Times New Roman" w:cs="Times New Roman"/>
          <w:color w:val="000000"/>
          <w:sz w:val="24"/>
          <w:szCs w:val="24"/>
          <w:lang w:val="ru-RU"/>
        </w:rPr>
      </w:pPr>
      <w:r w:rsidRPr="00AA1CD7">
        <w:rPr>
          <w:rFonts w:hAnsi="Times New Roman" w:cs="Times New Roman"/>
          <w:b/>
          <w:bCs/>
          <w:color w:val="000000"/>
          <w:sz w:val="24"/>
          <w:szCs w:val="24"/>
          <w:lang w:val="ru-RU"/>
        </w:rPr>
        <w:lastRenderedPageBreak/>
        <w:t>Учетная  политика для целей бухгалтерского учета</w:t>
      </w:r>
    </w:p>
    <w:p w:rsidR="005326E0" w:rsidRPr="00AA1CD7" w:rsidRDefault="005326E0">
      <w:pPr>
        <w:jc w:val="center"/>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Учетная  политика </w:t>
      </w:r>
      <w:r w:rsidR="00AA1CD7">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 xml:space="preserve"> </w:t>
      </w:r>
      <w:r w:rsidR="00AA1CD7">
        <w:rPr>
          <w:rFonts w:hAnsi="Times New Roman" w:cs="Times New Roman"/>
          <w:color w:val="000000"/>
          <w:sz w:val="24"/>
          <w:szCs w:val="24"/>
          <w:lang w:val="ru-RU"/>
        </w:rPr>
        <w:t>м</w:t>
      </w:r>
      <w:r w:rsidR="00AA1CD7" w:rsidRPr="00AA1CD7">
        <w:rPr>
          <w:rFonts w:hAnsi="Times New Roman" w:cs="Times New Roman"/>
          <w:color w:val="000000"/>
          <w:sz w:val="24"/>
          <w:szCs w:val="24"/>
          <w:lang w:val="ru-RU"/>
        </w:rPr>
        <w:t>униципально</w:t>
      </w:r>
      <w:r w:rsidR="00E9797F">
        <w:rPr>
          <w:rFonts w:hAnsi="Times New Roman" w:cs="Times New Roman"/>
          <w:color w:val="000000"/>
          <w:sz w:val="24"/>
          <w:szCs w:val="24"/>
          <w:lang w:val="ru-RU"/>
        </w:rPr>
        <w:t>го</w:t>
      </w:r>
      <w:r w:rsidR="00AA1CD7" w:rsidRPr="00AA1CD7">
        <w:rPr>
          <w:rFonts w:hAnsi="Times New Roman" w:cs="Times New Roman"/>
          <w:color w:val="000000"/>
          <w:sz w:val="24"/>
          <w:szCs w:val="24"/>
          <w:lang w:val="ru-RU"/>
        </w:rPr>
        <w:t xml:space="preserve"> бюджетно</w:t>
      </w:r>
      <w:r w:rsidR="00E9797F">
        <w:rPr>
          <w:rFonts w:hAnsi="Times New Roman" w:cs="Times New Roman"/>
          <w:color w:val="000000"/>
          <w:sz w:val="24"/>
          <w:szCs w:val="24"/>
          <w:lang w:val="ru-RU"/>
        </w:rPr>
        <w:t>го</w:t>
      </w:r>
      <w:r w:rsidR="00AA1CD7" w:rsidRPr="00AA1CD7">
        <w:rPr>
          <w:rFonts w:hAnsi="Times New Roman" w:cs="Times New Roman"/>
          <w:color w:val="000000"/>
          <w:sz w:val="24"/>
          <w:szCs w:val="24"/>
          <w:lang w:val="ru-RU"/>
        </w:rPr>
        <w:t xml:space="preserve">   учреждени</w:t>
      </w:r>
      <w:r w:rsidR="00E9797F">
        <w:rPr>
          <w:rFonts w:hAnsi="Times New Roman" w:cs="Times New Roman"/>
          <w:color w:val="000000"/>
          <w:sz w:val="24"/>
          <w:szCs w:val="24"/>
          <w:lang w:val="ru-RU"/>
        </w:rPr>
        <w:t>я</w:t>
      </w:r>
      <w:r w:rsidR="00AA1CD7" w:rsidRPr="00AA1CD7">
        <w:rPr>
          <w:rFonts w:hAnsi="Times New Roman" w:cs="Times New Roman"/>
          <w:color w:val="000000"/>
          <w:sz w:val="24"/>
          <w:szCs w:val="24"/>
          <w:lang w:val="ru-RU"/>
        </w:rPr>
        <w:t xml:space="preserve"> культуры  Волгодонского района   «Межпоселенческая Центральная библиотека» имени Михаила Васильевича Наумова </w:t>
      </w:r>
      <w:r w:rsidRPr="00AA1CD7">
        <w:rPr>
          <w:rFonts w:hAnsi="Times New Roman" w:cs="Times New Roman"/>
          <w:color w:val="000000"/>
          <w:sz w:val="24"/>
          <w:szCs w:val="24"/>
          <w:lang w:val="ru-RU"/>
        </w:rPr>
        <w:t>(далее – учреждение) разработана в соответствии:</w:t>
      </w:r>
    </w:p>
    <w:p w:rsidR="005326E0" w:rsidRDefault="00096121" w:rsidP="00FF71C2">
      <w:pPr>
        <w:numPr>
          <w:ilvl w:val="0"/>
          <w:numId w:val="1"/>
        </w:numPr>
        <w:ind w:left="780" w:right="180"/>
        <w:contextualSpacing/>
        <w:jc w:val="both"/>
        <w:rPr>
          <w:rFonts w:hAnsi="Times New Roman" w:cs="Times New Roman"/>
          <w:color w:val="000000"/>
          <w:sz w:val="24"/>
          <w:szCs w:val="24"/>
        </w:rPr>
      </w:pPr>
      <w:r w:rsidRPr="00AA1CD7">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(далее – Инструкция к Единому плану счетов № 157н);</w:t>
      </w:r>
    </w:p>
    <w:p w:rsidR="005326E0" w:rsidRDefault="00096121" w:rsidP="00FF71C2">
      <w:pPr>
        <w:numPr>
          <w:ilvl w:val="0"/>
          <w:numId w:val="1"/>
        </w:numPr>
        <w:ind w:left="780" w:right="180"/>
        <w:contextualSpacing/>
        <w:jc w:val="both"/>
        <w:rPr>
          <w:rFonts w:hAnsi="Times New Roman" w:cs="Times New Roman"/>
          <w:color w:val="000000"/>
          <w:sz w:val="24"/>
          <w:szCs w:val="24"/>
        </w:rPr>
      </w:pPr>
      <w:r w:rsidRPr="00AA1CD7">
        <w:rPr>
          <w:rFonts w:hAnsi="Times New Roman" w:cs="Times New Roman"/>
          <w:color w:val="000000"/>
          <w:sz w:val="24"/>
          <w:szCs w:val="24"/>
          <w:lang w:val="ru-RU"/>
        </w:rPr>
        <w:t xml:space="preserve">приказом Минфина от 16.12.2010 № 174н «Об утверждении Плана счетов бухгалтерского учета бюджетных учреждений и Инструкции по его применению» </w:t>
      </w:r>
      <w:r>
        <w:rPr>
          <w:rFonts w:hAnsi="Times New Roman" w:cs="Times New Roman"/>
          <w:color w:val="000000"/>
          <w:sz w:val="24"/>
          <w:szCs w:val="24"/>
        </w:rPr>
        <w:t>(далее – Инструкция № 174н);</w:t>
      </w:r>
    </w:p>
    <w:p w:rsidR="005326E0" w:rsidRPr="00AA1CD7" w:rsidRDefault="00096121" w:rsidP="00FF71C2">
      <w:pPr>
        <w:numPr>
          <w:ilvl w:val="0"/>
          <w:numId w:val="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приказом Минфина от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5326E0" w:rsidRPr="00AA1CD7" w:rsidRDefault="00096121" w:rsidP="00FF71C2">
      <w:pPr>
        <w:numPr>
          <w:ilvl w:val="0"/>
          <w:numId w:val="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5326E0" w:rsidRDefault="00096121" w:rsidP="00FF71C2">
      <w:pPr>
        <w:numPr>
          <w:ilvl w:val="0"/>
          <w:numId w:val="1"/>
        </w:numPr>
        <w:ind w:left="780" w:right="180"/>
        <w:contextualSpacing/>
        <w:jc w:val="both"/>
        <w:rPr>
          <w:rFonts w:hAnsi="Times New Roman" w:cs="Times New Roman"/>
          <w:color w:val="000000"/>
          <w:sz w:val="24"/>
          <w:szCs w:val="24"/>
        </w:rPr>
      </w:pPr>
      <w:r w:rsidRPr="00AA1CD7">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(далее – приказ № 52н);</w:t>
      </w:r>
    </w:p>
    <w:p w:rsidR="005326E0" w:rsidRPr="00AA1CD7" w:rsidRDefault="00096121" w:rsidP="00FF71C2">
      <w:pPr>
        <w:numPr>
          <w:ilvl w:val="0"/>
          <w:numId w:val="1"/>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федеральными стандартами бухгалтерского учета государственных финансов, утвержденными приказами Минфина от 31.12.2016 № 256н, 257н,</w:t>
      </w:r>
      <w:r>
        <w:rPr>
          <w:rFonts w:hAnsi="Times New Roman" w:cs="Times New Roman"/>
          <w:color w:val="000000"/>
          <w:sz w:val="24"/>
          <w:szCs w:val="24"/>
        </w:rPr>
        <w:t> </w:t>
      </w:r>
      <w:r w:rsidRPr="00AA1CD7">
        <w:rPr>
          <w:rFonts w:hAnsi="Times New Roman" w:cs="Times New Roman"/>
          <w:color w:val="000000"/>
          <w:sz w:val="24"/>
          <w:szCs w:val="24"/>
          <w:lang w:val="ru-RU"/>
        </w:rPr>
        <w:t>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w:t>
      </w:r>
      <w:r>
        <w:rPr>
          <w:rFonts w:hAnsi="Times New Roman" w:cs="Times New Roman"/>
          <w:color w:val="000000"/>
          <w:sz w:val="24"/>
          <w:szCs w:val="24"/>
        </w:rPr>
        <w:t> </w:t>
      </w:r>
      <w:r w:rsidRPr="00AA1CD7">
        <w:rPr>
          <w:rFonts w:hAnsi="Times New Roman" w:cs="Times New Roman"/>
          <w:color w:val="000000"/>
          <w:sz w:val="24"/>
          <w:szCs w:val="24"/>
          <w:lang w:val="ru-RU"/>
        </w:rPr>
        <w:t>278н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r>
        <w:rPr>
          <w:rFonts w:hAnsi="Times New Roman" w:cs="Times New Roman"/>
          <w:color w:val="000000"/>
          <w:sz w:val="24"/>
          <w:szCs w:val="24"/>
        </w:rPr>
        <w:t> </w:t>
      </w:r>
      <w:r w:rsidRPr="00AA1CD7">
        <w:rPr>
          <w:rFonts w:hAnsi="Times New Roman" w:cs="Times New Roman"/>
          <w:color w:val="000000"/>
          <w:sz w:val="24"/>
          <w:szCs w:val="24"/>
          <w:lang w:val="ru-RU"/>
        </w:rPr>
        <w:t>СГС «Нематериальные активы», СГС «Затраты по заимствованиям», СГС «Совместная деятельность»,</w:t>
      </w:r>
      <w:r>
        <w:rPr>
          <w:rFonts w:hAnsi="Times New Roman" w:cs="Times New Roman"/>
          <w:color w:val="000000"/>
          <w:sz w:val="24"/>
          <w:szCs w:val="24"/>
        </w:rPr>
        <w:t> </w:t>
      </w:r>
      <w:r w:rsidRPr="00AA1CD7">
        <w:rPr>
          <w:rFonts w:hAnsi="Times New Roman" w:cs="Times New Roman"/>
          <w:color w:val="000000"/>
          <w:sz w:val="24"/>
          <w:szCs w:val="24"/>
          <w:lang w:val="ru-RU"/>
        </w:rPr>
        <w:t>СГС «Выплаты персоналу»),</w:t>
      </w:r>
      <w:r>
        <w:rPr>
          <w:rFonts w:hAnsi="Times New Roman" w:cs="Times New Roman"/>
          <w:color w:val="000000"/>
          <w:sz w:val="24"/>
          <w:szCs w:val="24"/>
        </w:rPr>
        <w:t> </w:t>
      </w:r>
      <w:r w:rsidRPr="00AA1CD7">
        <w:rPr>
          <w:rFonts w:hAnsi="Times New Roman" w:cs="Times New Roman"/>
          <w:color w:val="000000"/>
          <w:sz w:val="24"/>
          <w:szCs w:val="24"/>
          <w:lang w:val="ru-RU"/>
        </w:rPr>
        <w:t>от 30.06.2020 № 129н</w:t>
      </w:r>
      <w:r>
        <w:rPr>
          <w:rFonts w:hAnsi="Times New Roman" w:cs="Times New Roman"/>
          <w:color w:val="000000"/>
          <w:sz w:val="24"/>
          <w:szCs w:val="24"/>
        </w:rPr>
        <w:t> </w:t>
      </w:r>
      <w:r w:rsidRPr="00AA1CD7">
        <w:rPr>
          <w:rFonts w:hAnsi="Times New Roman" w:cs="Times New Roman"/>
          <w:color w:val="000000"/>
          <w:sz w:val="24"/>
          <w:szCs w:val="24"/>
          <w:lang w:val="ru-RU"/>
        </w:rPr>
        <w:t>(далее – СГС «Финансовые инструменты»).</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w:t>
      </w:r>
      <w:r w:rsidRPr="00AA1CD7">
        <w:rPr>
          <w:rFonts w:hAnsi="Times New Roman" w:cs="Times New Roman"/>
          <w:color w:val="000000"/>
          <w:sz w:val="24"/>
          <w:szCs w:val="24"/>
          <w:lang w:val="ru-RU"/>
        </w:rPr>
        <w:lastRenderedPageBreak/>
        <w:t xml:space="preserve">счетов бюджетного учета и Инструкции по его применению» </w:t>
      </w:r>
      <w:r>
        <w:rPr>
          <w:rFonts w:hAnsi="Times New Roman" w:cs="Times New Roman"/>
          <w:color w:val="000000"/>
          <w:sz w:val="24"/>
          <w:szCs w:val="24"/>
        </w:rPr>
        <w:t>(далее – Инструкция № 162н).</w:t>
      </w:r>
    </w:p>
    <w:p w:rsidR="005326E0" w:rsidRDefault="005326E0" w:rsidP="00FF71C2">
      <w:pPr>
        <w:jc w:val="both"/>
        <w:rPr>
          <w:rFonts w:hAnsi="Times New Roman" w:cs="Times New Roman"/>
          <w:color w:val="000000"/>
          <w:sz w:val="24"/>
          <w:szCs w:val="24"/>
        </w:rPr>
      </w:pPr>
    </w:p>
    <w:p w:rsidR="005326E0" w:rsidRDefault="00096121" w:rsidP="00FF71C2">
      <w:pPr>
        <w:jc w:val="both"/>
        <w:rPr>
          <w:rFonts w:hAnsi="Times New Roman" w:cs="Times New Roman"/>
          <w:color w:val="000000"/>
          <w:sz w:val="24"/>
          <w:szCs w:val="24"/>
        </w:rPr>
      </w:pPr>
      <w:r>
        <w:rPr>
          <w:rFonts w:hAnsi="Times New Roman" w:cs="Times New Roman"/>
          <w:color w:val="000000"/>
          <w:sz w:val="24"/>
          <w:szCs w:val="24"/>
        </w:rPr>
        <w:t>Используемые термины и сокращения</w:t>
      </w:r>
    </w:p>
    <w:tbl>
      <w:tblPr>
        <w:tblW w:w="0" w:type="auto"/>
        <w:tblCellMar>
          <w:top w:w="15" w:type="dxa"/>
          <w:left w:w="15" w:type="dxa"/>
          <w:bottom w:w="15" w:type="dxa"/>
          <w:right w:w="15" w:type="dxa"/>
        </w:tblCellMar>
        <w:tblLook w:val="0600" w:firstRow="0" w:lastRow="0" w:firstColumn="0" w:lastColumn="0" w:noHBand="1" w:noVBand="1"/>
      </w:tblPr>
      <w:tblGrid>
        <w:gridCol w:w="1859"/>
        <w:gridCol w:w="7152"/>
      </w:tblGrid>
      <w:tr w:rsidR="005326E0">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b/>
                <w:bCs/>
                <w:color w:val="000000"/>
                <w:sz w:val="24"/>
                <w:szCs w:val="24"/>
              </w:rPr>
              <w:t xml:space="preserve">Наименование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b/>
                <w:bCs/>
                <w:color w:val="000000"/>
                <w:sz w:val="24"/>
                <w:szCs w:val="24"/>
              </w:rPr>
              <w:t xml:space="preserve">Расшифровка </w:t>
            </w:r>
          </w:p>
        </w:tc>
      </w:tr>
      <w:tr w:rsidR="005326E0" w:rsidRPr="00BD5C37">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Учреждение</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BD5C37" w:rsidRDefault="00BD5C37" w:rsidP="00FF71C2">
            <w:pPr>
              <w:rPr>
                <w:lang w:val="ru-RU"/>
              </w:rPr>
            </w:pPr>
            <w:r w:rsidRPr="00BD5C37">
              <w:rPr>
                <w:rFonts w:hAnsi="Times New Roman" w:cs="Times New Roman"/>
                <w:color w:val="000000"/>
                <w:sz w:val="24"/>
                <w:szCs w:val="24"/>
                <w:lang w:val="ru-RU"/>
              </w:rPr>
              <w:t xml:space="preserve">муниципальное </w:t>
            </w:r>
            <w:r>
              <w:rPr>
                <w:rFonts w:hAnsi="Times New Roman" w:cs="Times New Roman"/>
                <w:color w:val="000000"/>
                <w:sz w:val="24"/>
                <w:szCs w:val="24"/>
                <w:lang w:val="ru-RU"/>
              </w:rPr>
              <w:t>бюджетное учреждение Волгодонского района «Межпоселенческая Центральная библиотека» им. М.В. Наумова</w:t>
            </w:r>
          </w:p>
        </w:tc>
      </w:tr>
      <w:tr w:rsidR="005326E0" w:rsidRPr="00FF71C2">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BD5C37" w:rsidRDefault="00096121" w:rsidP="00FF71C2">
            <w:pPr>
              <w:jc w:val="both"/>
              <w:rPr>
                <w:lang w:val="ru-RU"/>
              </w:rPr>
            </w:pPr>
            <w:r w:rsidRPr="00BD5C37">
              <w:rPr>
                <w:rFonts w:hAnsi="Times New Roman" w:cs="Times New Roman"/>
                <w:color w:val="000000"/>
                <w:sz w:val="24"/>
                <w:szCs w:val="24"/>
                <w:lang w:val="ru-RU"/>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096121" w:rsidP="00FF71C2">
            <w:pPr>
              <w:rPr>
                <w:lang w:val="ru-RU"/>
              </w:rPr>
            </w:pPr>
            <w:r w:rsidRPr="00AA1CD7">
              <w:rPr>
                <w:rFonts w:hAnsi="Times New Roman" w:cs="Times New Roman"/>
                <w:color w:val="000000"/>
                <w:sz w:val="24"/>
                <w:szCs w:val="24"/>
                <w:lang w:val="ru-RU"/>
              </w:rPr>
              <w:t>1–17-е разряды номера счета в соответствии с Рабочим планом счетов</w:t>
            </w:r>
          </w:p>
        </w:tc>
      </w:tr>
      <w:tr w:rsidR="005326E0" w:rsidRPr="00FF71C2">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BD5C37" w:rsidRDefault="00096121" w:rsidP="00FF71C2">
            <w:pPr>
              <w:jc w:val="both"/>
              <w:rPr>
                <w:lang w:val="ru-RU"/>
              </w:rPr>
            </w:pPr>
            <w:r w:rsidRPr="00BD5C37">
              <w:rPr>
                <w:rFonts w:hAnsi="Times New Roman" w:cs="Times New Roman"/>
                <w:color w:val="000000"/>
                <w:sz w:val="24"/>
                <w:szCs w:val="24"/>
                <w:lang w:val="ru-RU"/>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096121" w:rsidP="00FF71C2">
            <w:pPr>
              <w:rPr>
                <w:lang w:val="ru-RU"/>
              </w:rPr>
            </w:pPr>
            <w:r w:rsidRPr="00AA1CD7">
              <w:rPr>
                <w:rFonts w:hAnsi="Times New Roman" w:cs="Times New Roman"/>
                <w:color w:val="000000"/>
                <w:sz w:val="24"/>
                <w:szCs w:val="24"/>
                <w:lang w:val="ru-RU"/>
              </w:rPr>
              <w:t>В зависимости от того, в каком разряде номера счета бухучета стоит обозначение:</w:t>
            </w:r>
            <w:r w:rsidRPr="00AA1CD7">
              <w:rPr>
                <w:lang w:val="ru-RU"/>
              </w:rPr>
              <w:br/>
            </w:r>
            <w:r w:rsidRPr="00AA1CD7">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t>– 18-й разряд – код вида финансового обеспечения (деятельности);</w:t>
            </w:r>
            <w:r w:rsidRPr="00AA1CD7">
              <w:rPr>
                <w:lang w:val="ru-RU"/>
              </w:rPr>
              <w:br/>
            </w:r>
            <w:r w:rsidRPr="00AA1CD7">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t>– 26-й разряд – соответствующая подстатья КОСГУ</w:t>
            </w:r>
          </w:p>
        </w:tc>
      </w:tr>
    </w:tbl>
    <w:p w:rsidR="005326E0" w:rsidRPr="00AA1CD7" w:rsidRDefault="005326E0" w:rsidP="00FF71C2">
      <w:pPr>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I</w:t>
      </w:r>
      <w:r w:rsidRPr="00AA1CD7">
        <w:rPr>
          <w:rFonts w:hAnsi="Times New Roman" w:cs="Times New Roman"/>
          <w:b/>
          <w:bCs/>
          <w:color w:val="000000"/>
          <w:sz w:val="24"/>
          <w:szCs w:val="24"/>
          <w:lang w:val="ru-RU"/>
        </w:rPr>
        <w:t xml:space="preserve"> . Общие положения</w:t>
      </w:r>
    </w:p>
    <w:p w:rsidR="005326E0" w:rsidRDefault="00096121" w:rsidP="00FF71C2">
      <w:pPr>
        <w:pStyle w:val="a6"/>
        <w:numPr>
          <w:ilvl w:val="0"/>
          <w:numId w:val="47"/>
        </w:numPr>
        <w:jc w:val="both"/>
        <w:rPr>
          <w:rFonts w:hAnsi="Times New Roman" w:cs="Times New Roman"/>
          <w:color w:val="000000"/>
          <w:sz w:val="24"/>
          <w:szCs w:val="24"/>
          <w:lang w:val="ru-RU"/>
        </w:rPr>
      </w:pPr>
      <w:r w:rsidRPr="00E9797F">
        <w:rPr>
          <w:rFonts w:hAnsi="Times New Roman" w:cs="Times New Roman"/>
          <w:color w:val="000000"/>
          <w:sz w:val="24"/>
          <w:szCs w:val="24"/>
          <w:lang w:val="ru-RU"/>
        </w:rPr>
        <w:t>Бухгалтерский учет ведет структурное подразделение – бухгалтерия, возглавляемая главным бухгалтером. Сотрудники бухгалтерии руководствуются в работе положением о бухгалтерии, должностными инструкциями.</w:t>
      </w:r>
      <w:r w:rsidRPr="00E9797F">
        <w:rPr>
          <w:lang w:val="ru-RU"/>
        </w:rPr>
        <w:br/>
      </w:r>
      <w:r w:rsidRPr="00E9797F">
        <w:rPr>
          <w:rFonts w:hAnsi="Times New Roman" w:cs="Times New Roman"/>
          <w:color w:val="000000"/>
          <w:sz w:val="24"/>
          <w:szCs w:val="24"/>
          <w:lang w:val="ru-RU"/>
        </w:rPr>
        <w:t xml:space="preserve"> Ответственным за ведение бухгалтерского учета в учреждении является главный бухгалтер.</w:t>
      </w:r>
      <w:r w:rsidRPr="00E9797F">
        <w:rPr>
          <w:lang w:val="ru-RU"/>
        </w:rPr>
        <w:br/>
      </w:r>
      <w:r w:rsidRPr="00E9797F">
        <w:rPr>
          <w:rFonts w:hAnsi="Times New Roman" w:cs="Times New Roman"/>
          <w:color w:val="000000"/>
          <w:sz w:val="24"/>
          <w:szCs w:val="24"/>
          <w:lang w:val="ru-RU"/>
        </w:rPr>
        <w:t xml:space="preserve"> Основание: часть 3 статьи 7 Закона от 06.12.2011 № 402-ФЗ, пункт 4 Инструкции к Единому плану счетов № 157н.</w:t>
      </w:r>
    </w:p>
    <w:p w:rsidR="00E9797F" w:rsidRPr="00E9797F" w:rsidRDefault="00E9797F" w:rsidP="00FF71C2">
      <w:pPr>
        <w:jc w:val="both"/>
        <w:rPr>
          <w:rFonts w:hAnsi="Times New Roman" w:cs="Times New Roman"/>
          <w:color w:val="000000"/>
          <w:sz w:val="24"/>
          <w:szCs w:val="24"/>
          <w:lang w:val="ru-RU"/>
        </w:rPr>
      </w:pPr>
    </w:p>
    <w:p w:rsidR="00E9797F" w:rsidRPr="00E9797F" w:rsidRDefault="00E9797F" w:rsidP="00FF71C2">
      <w:pPr>
        <w:pStyle w:val="a6"/>
        <w:numPr>
          <w:ilvl w:val="1"/>
          <w:numId w:val="47"/>
        </w:numPr>
        <w:jc w:val="both"/>
        <w:rPr>
          <w:rFonts w:hAnsi="Times New Roman" w:cs="Times New Roman"/>
          <w:color w:val="000000"/>
          <w:sz w:val="24"/>
          <w:szCs w:val="24"/>
          <w:lang w:val="ru-RU"/>
        </w:rPr>
      </w:pPr>
      <w:r>
        <w:rPr>
          <w:rFonts w:hAnsi="Times New Roman" w:cs="Times New Roman"/>
          <w:color w:val="000000"/>
          <w:sz w:val="24"/>
          <w:szCs w:val="24"/>
          <w:lang w:val="ru-RU"/>
        </w:rPr>
        <w:t>Учетная политика для целей налогового учета учреждения (приложение 4)</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Бухгалтерский учет в обособленных подразделениях учреждения, имеющих лицевые</w:t>
      </w:r>
      <w:r>
        <w:rPr>
          <w:rFonts w:hAnsi="Times New Roman" w:cs="Times New Roman"/>
          <w:color w:val="000000"/>
          <w:sz w:val="24"/>
          <w:szCs w:val="24"/>
        </w:rPr>
        <w:t> </w:t>
      </w:r>
      <w:r w:rsidRPr="00AA1CD7">
        <w:rPr>
          <w:rFonts w:hAnsi="Times New Roman" w:cs="Times New Roman"/>
          <w:color w:val="000000"/>
          <w:sz w:val="24"/>
          <w:szCs w:val="24"/>
          <w:lang w:val="ru-RU"/>
        </w:rPr>
        <w:t>счета в территориальных органах Федерального казначейства, ведут бухгалтерии этих подразделений.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В учреждении действуют постоянные комиссии:</w:t>
      </w:r>
    </w:p>
    <w:p w:rsidR="005326E0" w:rsidRPr="00AA1CD7" w:rsidRDefault="00096121" w:rsidP="00FF71C2">
      <w:pPr>
        <w:numPr>
          <w:ilvl w:val="0"/>
          <w:numId w:val="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комиссия по поступлению и выбытию активов (приложение 1);</w:t>
      </w:r>
    </w:p>
    <w:p w:rsidR="005326E0" w:rsidRDefault="00096121" w:rsidP="00FF71C2">
      <w:pPr>
        <w:numPr>
          <w:ilvl w:val="0"/>
          <w:numId w:val="2"/>
        </w:numPr>
        <w:ind w:left="780" w:right="180"/>
        <w:contextualSpacing/>
        <w:jc w:val="both"/>
        <w:rPr>
          <w:rFonts w:hAnsi="Times New Roman" w:cs="Times New Roman"/>
          <w:color w:val="000000"/>
          <w:sz w:val="24"/>
          <w:szCs w:val="24"/>
        </w:rPr>
      </w:pPr>
      <w:r>
        <w:rPr>
          <w:rFonts w:hAnsi="Times New Roman" w:cs="Times New Roman"/>
          <w:color w:val="000000"/>
          <w:sz w:val="24"/>
          <w:szCs w:val="24"/>
        </w:rPr>
        <w:t>инвентаризационная комиссия (приложение 2);</w:t>
      </w:r>
    </w:p>
    <w:p w:rsidR="005326E0" w:rsidRDefault="00096121" w:rsidP="00FF71C2">
      <w:pPr>
        <w:numPr>
          <w:ilvl w:val="0"/>
          <w:numId w:val="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комиссия по проверке показаний одометров автотранспорта (приложение 3);</w:t>
      </w:r>
    </w:p>
    <w:p w:rsidR="00E9797F" w:rsidRPr="00E9797F" w:rsidRDefault="00E9797F" w:rsidP="00FF71C2">
      <w:pPr>
        <w:ind w:left="780" w:right="180"/>
        <w:contextualSpacing/>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4. Учреждение публикует основные положения учетной политики на своем официальном сайте путем размещения копий документов учетной политики.</w:t>
      </w:r>
      <w:r w:rsidRPr="00AA1CD7">
        <w:rPr>
          <w:lang w:val="ru-RU"/>
        </w:rPr>
        <w:br/>
      </w:r>
      <w:r w:rsidRPr="00AA1CD7">
        <w:rPr>
          <w:rFonts w:hAnsi="Times New Roman" w:cs="Times New Roman"/>
          <w:color w:val="000000"/>
          <w:sz w:val="24"/>
          <w:szCs w:val="24"/>
          <w:lang w:val="ru-RU"/>
        </w:rPr>
        <w:t xml:space="preserve"> Основание: пункт 9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5. При внесении изменений в учетную политику главный бухгалтер 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Pr="00AA1CD7">
        <w:rPr>
          <w:lang w:val="ru-RU"/>
        </w:rPr>
        <w:br/>
      </w:r>
      <w:r w:rsidRPr="00AA1CD7">
        <w:rPr>
          <w:rFonts w:hAnsi="Times New Roman" w:cs="Times New Roman"/>
          <w:color w:val="000000"/>
          <w:sz w:val="24"/>
          <w:szCs w:val="24"/>
          <w:lang w:val="ru-RU"/>
        </w:rPr>
        <w:t xml:space="preserve"> Основание: пункты 17, 20, 32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II</w:t>
      </w:r>
      <w:r w:rsidRPr="00AA1CD7">
        <w:rPr>
          <w:rFonts w:hAnsi="Times New Roman" w:cs="Times New Roman"/>
          <w:b/>
          <w:bCs/>
          <w:color w:val="000000"/>
          <w:sz w:val="24"/>
          <w:szCs w:val="24"/>
          <w:lang w:val="ru-RU"/>
        </w:rPr>
        <w:t>. Технология  обработки учетной информации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Бухгалтерский учет ведется в электронном виде с применением программных продуктов «</w:t>
      </w:r>
      <w:r w:rsidR="00D03883">
        <w:rPr>
          <w:rFonts w:hAnsi="Times New Roman" w:cs="Times New Roman"/>
          <w:color w:val="000000"/>
          <w:sz w:val="24"/>
          <w:szCs w:val="24"/>
          <w:lang w:val="ru-RU"/>
        </w:rPr>
        <w:t>1</w:t>
      </w:r>
      <w:r w:rsidR="00D03883">
        <w:rPr>
          <w:rFonts w:hAnsi="Times New Roman" w:cs="Times New Roman"/>
          <w:color w:val="000000"/>
          <w:sz w:val="24"/>
          <w:szCs w:val="24"/>
        </w:rPr>
        <w:t>C</w:t>
      </w:r>
      <w:r w:rsidR="00D03883" w:rsidRPr="00D03883">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Бухгалтерия», «Зарплата</w:t>
      </w:r>
      <w:r w:rsidR="00D03883" w:rsidRPr="00D03883">
        <w:rPr>
          <w:rFonts w:hAnsi="Times New Roman" w:cs="Times New Roman"/>
          <w:color w:val="000000"/>
          <w:sz w:val="24"/>
          <w:szCs w:val="24"/>
          <w:lang w:val="ru-RU"/>
        </w:rPr>
        <w:t xml:space="preserve"> </w:t>
      </w:r>
      <w:r w:rsidR="00D03883">
        <w:rPr>
          <w:rFonts w:hAnsi="Times New Roman" w:cs="Times New Roman"/>
          <w:color w:val="000000"/>
          <w:sz w:val="24"/>
          <w:szCs w:val="24"/>
          <w:lang w:val="ru-RU"/>
        </w:rPr>
        <w:t>и кадры</w:t>
      </w:r>
      <w:r w:rsidRPr="00AA1CD7">
        <w:rPr>
          <w:rFonts w:hAnsi="Times New Roman" w:cs="Times New Roman"/>
          <w:color w:val="000000"/>
          <w:sz w:val="24"/>
          <w:szCs w:val="24"/>
          <w:lang w:val="ru-RU"/>
        </w:rPr>
        <w:t>».</w:t>
      </w:r>
      <w:r w:rsidRPr="00AA1CD7">
        <w:rPr>
          <w:lang w:val="ru-RU"/>
        </w:rPr>
        <w:br/>
      </w:r>
      <w:r w:rsidRPr="00AA1CD7">
        <w:rPr>
          <w:rFonts w:hAnsi="Times New Roman" w:cs="Times New Roman"/>
          <w:color w:val="000000"/>
          <w:sz w:val="24"/>
          <w:szCs w:val="24"/>
          <w:lang w:val="ru-RU"/>
        </w:rPr>
        <w:t xml:space="preserve"> Основание: пункт 6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5326E0" w:rsidRPr="00AA1CD7" w:rsidRDefault="00096121" w:rsidP="00FF71C2">
      <w:pPr>
        <w:numPr>
          <w:ilvl w:val="0"/>
          <w:numId w:val="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5326E0" w:rsidRDefault="00096121" w:rsidP="00FF71C2">
      <w:pPr>
        <w:numPr>
          <w:ilvl w:val="0"/>
          <w:numId w:val="3"/>
        </w:numPr>
        <w:ind w:left="780" w:right="180"/>
        <w:contextualSpacing/>
        <w:jc w:val="both"/>
        <w:rPr>
          <w:rFonts w:hAnsi="Times New Roman" w:cs="Times New Roman"/>
          <w:color w:val="000000"/>
          <w:sz w:val="24"/>
          <w:szCs w:val="24"/>
        </w:rPr>
      </w:pPr>
      <w:r>
        <w:rPr>
          <w:rFonts w:hAnsi="Times New Roman" w:cs="Times New Roman"/>
          <w:color w:val="000000"/>
          <w:sz w:val="24"/>
          <w:szCs w:val="24"/>
        </w:rPr>
        <w:t>передача бухгалтерской отчетности учредителю;</w:t>
      </w:r>
    </w:p>
    <w:p w:rsidR="005326E0" w:rsidRDefault="00096121" w:rsidP="00FF71C2">
      <w:pPr>
        <w:numPr>
          <w:ilvl w:val="0"/>
          <w:numId w:val="3"/>
        </w:numPr>
        <w:ind w:left="780" w:right="180"/>
        <w:contextualSpacing/>
        <w:jc w:val="both"/>
        <w:rPr>
          <w:rFonts w:hAnsi="Times New Roman" w:cs="Times New Roman"/>
          <w:color w:val="000000"/>
          <w:sz w:val="24"/>
          <w:szCs w:val="24"/>
        </w:rPr>
      </w:pPr>
      <w:r w:rsidRPr="00AA1CD7">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r>
        <w:rPr>
          <w:rFonts w:hAnsi="Times New Roman" w:cs="Times New Roman"/>
          <w:color w:val="000000"/>
          <w:sz w:val="24"/>
          <w:szCs w:val="24"/>
        </w:rPr>
        <w:t>Федеральной налоговой службы;</w:t>
      </w:r>
    </w:p>
    <w:p w:rsidR="005326E0" w:rsidRPr="00AA1CD7" w:rsidRDefault="00096121" w:rsidP="00FF71C2">
      <w:pPr>
        <w:numPr>
          <w:ilvl w:val="0"/>
          <w:numId w:val="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передача отчетности в отделение Пенсионного фонда;</w:t>
      </w:r>
    </w:p>
    <w:p w:rsidR="005326E0" w:rsidRPr="00AA1CD7" w:rsidRDefault="00096121" w:rsidP="00FF71C2">
      <w:pPr>
        <w:numPr>
          <w:ilvl w:val="0"/>
          <w:numId w:val="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AA1CD7">
        <w:rPr>
          <w:rFonts w:hAnsi="Times New Roman" w:cs="Times New Roman"/>
          <w:color w:val="000000"/>
          <w:sz w:val="24"/>
          <w:szCs w:val="24"/>
          <w:lang w:val="ru-RU"/>
        </w:rPr>
        <w:t>.</w:t>
      </w:r>
      <w:r>
        <w:rPr>
          <w:rFonts w:hAnsi="Times New Roman" w:cs="Times New Roman"/>
          <w:color w:val="000000"/>
          <w:sz w:val="24"/>
          <w:szCs w:val="24"/>
        </w:rPr>
        <w:t>gov</w:t>
      </w:r>
      <w:r w:rsidRPr="00AA1CD7">
        <w:rPr>
          <w:rFonts w:hAnsi="Times New Roman" w:cs="Times New Roman"/>
          <w:color w:val="000000"/>
          <w:sz w:val="24"/>
          <w:szCs w:val="24"/>
          <w:lang w:val="ru-RU"/>
        </w:rPr>
        <w:t>.</w:t>
      </w:r>
      <w:r>
        <w:rPr>
          <w:rFonts w:hAnsi="Times New Roman" w:cs="Times New Roman"/>
          <w:color w:val="000000"/>
          <w:sz w:val="24"/>
          <w:szCs w:val="24"/>
        </w:rPr>
        <w:t>ru</w:t>
      </w:r>
      <w:r w:rsidRPr="00AA1CD7">
        <w:rPr>
          <w:rFonts w:hAnsi="Times New Roman" w:cs="Times New Roman"/>
          <w:color w:val="000000"/>
          <w:sz w:val="24"/>
          <w:szCs w:val="24"/>
          <w:lang w:val="ru-RU"/>
        </w:rPr>
        <w:t>;</w:t>
      </w:r>
    </w:p>
    <w:p w:rsidR="005326E0" w:rsidRDefault="00096121" w:rsidP="00FF71C2">
      <w:pPr>
        <w:numPr>
          <w:ilvl w:val="0"/>
          <w:numId w:val="3"/>
        </w:numPr>
        <w:ind w:left="780" w:right="180"/>
        <w:jc w:val="both"/>
        <w:rPr>
          <w:rFonts w:hAnsi="Times New Roman" w:cs="Times New Roman"/>
          <w:color w:val="000000"/>
          <w:sz w:val="24"/>
          <w:szCs w:val="24"/>
        </w:rPr>
      </w:pPr>
      <w:r>
        <w:rPr>
          <w:rFonts w:hAnsi="Times New Roman" w:cs="Times New Roman"/>
          <w:color w:val="000000"/>
          <w:sz w:val="24"/>
          <w:szCs w:val="24"/>
        </w:rPr>
        <w:t>…</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5326E0" w:rsidRPr="00AA1CD7" w:rsidRDefault="00096121" w:rsidP="00FF71C2">
      <w:pPr>
        <w:numPr>
          <w:ilvl w:val="0"/>
          <w:numId w:val="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на </w:t>
      </w:r>
      <w:r w:rsidR="00D03883">
        <w:rPr>
          <w:rFonts w:hAnsi="Times New Roman" w:cs="Times New Roman"/>
          <w:color w:val="000000"/>
          <w:sz w:val="24"/>
          <w:szCs w:val="24"/>
          <w:lang w:val="ru-RU"/>
        </w:rPr>
        <w:t>съёмном  носители</w:t>
      </w:r>
      <w:r w:rsidRPr="00AA1CD7">
        <w:rPr>
          <w:rFonts w:hAnsi="Times New Roman" w:cs="Times New Roman"/>
          <w:color w:val="000000"/>
          <w:sz w:val="24"/>
          <w:szCs w:val="24"/>
          <w:lang w:val="ru-RU"/>
        </w:rPr>
        <w:t xml:space="preserve"> ежедневно производится сохранение резервных копий базы «</w:t>
      </w:r>
      <w:r w:rsidR="00D03883">
        <w:rPr>
          <w:rFonts w:hAnsi="Times New Roman" w:cs="Times New Roman"/>
          <w:color w:val="000000"/>
          <w:sz w:val="24"/>
          <w:szCs w:val="24"/>
          <w:lang w:val="ru-RU"/>
        </w:rPr>
        <w:t xml:space="preserve">1С </w:t>
      </w:r>
      <w:r w:rsidRPr="00AA1CD7">
        <w:rPr>
          <w:rFonts w:hAnsi="Times New Roman" w:cs="Times New Roman"/>
          <w:color w:val="000000"/>
          <w:sz w:val="24"/>
          <w:szCs w:val="24"/>
          <w:lang w:val="ru-RU"/>
        </w:rPr>
        <w:t>Бухгалтерия», еженедельно – «Зарплата</w:t>
      </w:r>
      <w:r w:rsidR="00D03883">
        <w:rPr>
          <w:rFonts w:hAnsi="Times New Roman" w:cs="Times New Roman"/>
          <w:color w:val="000000"/>
          <w:sz w:val="24"/>
          <w:szCs w:val="24"/>
          <w:lang w:val="ru-RU"/>
        </w:rPr>
        <w:t xml:space="preserve"> и кадры</w:t>
      </w:r>
      <w:r w:rsidRPr="00AA1CD7">
        <w:rPr>
          <w:rFonts w:hAnsi="Times New Roman" w:cs="Times New Roman"/>
          <w:color w:val="000000"/>
          <w:sz w:val="24"/>
          <w:szCs w:val="24"/>
          <w:lang w:val="ru-RU"/>
        </w:rPr>
        <w:t>»;</w:t>
      </w:r>
    </w:p>
    <w:p w:rsidR="005326E0" w:rsidRPr="00AA1CD7" w:rsidRDefault="00096121" w:rsidP="00FF71C2">
      <w:pPr>
        <w:numPr>
          <w:ilvl w:val="0"/>
          <w:numId w:val="4"/>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D03883" w:rsidRPr="00E9797F" w:rsidRDefault="00D03883" w:rsidP="00FF71C2">
      <w:pPr>
        <w:jc w:val="both"/>
        <w:rPr>
          <w:rFonts w:hAnsi="Times New Roman" w:cs="Times New Roman"/>
          <w:b/>
          <w:bCs/>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lastRenderedPageBreak/>
        <w:t>III</w:t>
      </w:r>
      <w:r w:rsidRPr="00AA1CD7">
        <w:rPr>
          <w:rFonts w:hAnsi="Times New Roman" w:cs="Times New Roman"/>
          <w:b/>
          <w:bCs/>
          <w:color w:val="000000"/>
          <w:sz w:val="24"/>
          <w:szCs w:val="24"/>
          <w:lang w:val="ru-RU"/>
        </w:rPr>
        <w:t>. Правила документооборота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устанавливаются в соответствии с приложением 17 к настоящей учетной политике.</w:t>
      </w:r>
      <w:r w:rsidRPr="00AA1CD7">
        <w:rPr>
          <w:lang w:val="ru-RU"/>
        </w:rPr>
        <w:br/>
      </w:r>
      <w:r w:rsidRPr="00AA1CD7">
        <w:rPr>
          <w:rFonts w:hAnsi="Times New Roman" w:cs="Times New Roman"/>
          <w:color w:val="000000"/>
          <w:sz w:val="24"/>
          <w:szCs w:val="24"/>
          <w:lang w:val="ru-RU"/>
        </w:rPr>
        <w:t xml:space="preserve"> Основание: пункт 22 СГС «Концептуальные основы бухучета и отчетности», подпункт «д»</w:t>
      </w:r>
      <w:r>
        <w:rPr>
          <w:rFonts w:hAnsi="Times New Roman" w:cs="Times New Roman"/>
          <w:color w:val="000000"/>
          <w:sz w:val="24"/>
          <w:szCs w:val="24"/>
        </w:rPr>
        <w:t> </w:t>
      </w:r>
      <w:r w:rsidRPr="00AA1CD7">
        <w:rPr>
          <w:rFonts w:hAnsi="Times New Roman" w:cs="Times New Roman"/>
          <w:color w:val="000000"/>
          <w:sz w:val="24"/>
          <w:szCs w:val="24"/>
          <w:lang w:val="ru-RU"/>
        </w:rPr>
        <w:t>пункта 9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p>
    <w:p w:rsidR="005326E0" w:rsidRPr="00AA1CD7" w:rsidRDefault="00096121" w:rsidP="00FF71C2">
      <w:pPr>
        <w:numPr>
          <w:ilvl w:val="0"/>
          <w:numId w:val="5"/>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самостоятельно разработанные формы, которые приведены в приложении 12;</w:t>
      </w:r>
    </w:p>
    <w:p w:rsidR="005326E0" w:rsidRPr="00AA1CD7" w:rsidRDefault="00096121" w:rsidP="00FF71C2">
      <w:pPr>
        <w:numPr>
          <w:ilvl w:val="0"/>
          <w:numId w:val="5"/>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унифицированные формы, дополненные необходимыми реквизитами.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Право подписи учетных документов предоставлено должностным лицам, перечисленным в приложении 13.</w:t>
      </w:r>
      <w:r w:rsidRPr="00AA1CD7">
        <w:rPr>
          <w:lang w:val="ru-RU"/>
        </w:rPr>
        <w:br/>
      </w:r>
      <w:r w:rsidRPr="00AA1CD7">
        <w:rPr>
          <w:rFonts w:hAnsi="Times New Roman" w:cs="Times New Roman"/>
          <w:color w:val="000000"/>
          <w:sz w:val="24"/>
          <w:szCs w:val="24"/>
          <w:lang w:val="ru-RU"/>
        </w:rPr>
        <w:t xml:space="preserve"> Основание: пункт 11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 Учреждение использует унифицированные формы регистров бухучета, перечисленные в приложении 3 к приказу № 52н.</w:t>
      </w:r>
      <w:r>
        <w:rPr>
          <w:rFonts w:hAnsi="Times New Roman" w:cs="Times New Roman"/>
          <w:color w:val="000000"/>
          <w:sz w:val="24"/>
          <w:szCs w:val="24"/>
        </w:rPr>
        <w:t> </w:t>
      </w:r>
      <w:r w:rsidRPr="00AA1CD7">
        <w:rPr>
          <w:rFonts w:hAnsi="Times New Roman" w:cs="Times New Roman"/>
          <w:color w:val="000000"/>
          <w:sz w:val="24"/>
          <w:szCs w:val="24"/>
          <w:lang w:val="ru-RU"/>
        </w:rPr>
        <w:t>При необходимости формы регистров, которые не унифицированы, разрабатываются самостоятельно.</w:t>
      </w:r>
      <w:r w:rsidRPr="00AA1CD7">
        <w:rPr>
          <w:lang w:val="ru-RU"/>
        </w:rPr>
        <w:br/>
      </w:r>
      <w:r w:rsidRPr="00AA1CD7">
        <w:rPr>
          <w:rFonts w:hAnsi="Times New Roman" w:cs="Times New Roman"/>
          <w:color w:val="000000"/>
          <w:sz w:val="24"/>
          <w:szCs w:val="24"/>
          <w:lang w:val="ru-RU"/>
        </w:rPr>
        <w:t xml:space="preserve"> Основание: пункт 11 Инструкции к Единому плану счетов № 157н, подпункт «г» пункта 9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5. Учреждение применяет</w:t>
      </w:r>
      <w:r>
        <w:rPr>
          <w:rFonts w:hAnsi="Times New Roman" w:cs="Times New Roman"/>
          <w:color w:val="000000"/>
          <w:sz w:val="24"/>
          <w:szCs w:val="24"/>
        </w:rPr>
        <w:t> </w:t>
      </w:r>
      <w:r w:rsidRPr="00AA1CD7">
        <w:rPr>
          <w:rFonts w:hAnsi="Times New Roman" w:cs="Times New Roman"/>
          <w:color w:val="000000"/>
          <w:sz w:val="24"/>
          <w:szCs w:val="24"/>
          <w:lang w:val="ru-RU"/>
        </w:rPr>
        <w:t>электронные формы первичных документов и регистров бухучета:</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Решение о командировке на территории России (ф. 0504512);</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Изменение Решения о командировке (ф. 0504513);</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Решение о командировке на территорию иностранного государства (ф. 0504515);</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Изменение Решения о командировании на территорию иностранного государства (ф. 0504516);</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Заявка-обоснование закупки товаров, работ, услуг малого объема (ф. 0504518);</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Отчет о расходах подотчетного лица (ф. 0504520);</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Решение о компенсации расходов на проезд и провоз багажа в отпуск из районов Крайнего Севера (ф. 0504517);</w:t>
      </w:r>
    </w:p>
    <w:p w:rsidR="005326E0" w:rsidRPr="00AA1CD7" w:rsidRDefault="00096121" w:rsidP="00FF71C2">
      <w:pPr>
        <w:numPr>
          <w:ilvl w:val="0"/>
          <w:numId w:val="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Журнал регистрации приходных и расходных кассовых ордеров (ф. 0504093);</w:t>
      </w:r>
    </w:p>
    <w:p w:rsidR="005326E0" w:rsidRPr="00AA1CD7" w:rsidRDefault="00096121" w:rsidP="00FF71C2">
      <w:pPr>
        <w:numPr>
          <w:ilvl w:val="0"/>
          <w:numId w:val="6"/>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Ведомость дополнительных доходов физических лиц, облагаемых НДФЛ, страховыми взносами (ф. 0504094).</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Данные формы применяются вне централизуемых полномочий –</w:t>
      </w:r>
      <w:r>
        <w:rPr>
          <w:rFonts w:hAnsi="Times New Roman" w:cs="Times New Roman"/>
          <w:color w:val="000000"/>
          <w:sz w:val="24"/>
          <w:szCs w:val="24"/>
        </w:rPr>
        <w:t> </w:t>
      </w:r>
      <w:r w:rsidRPr="00AA1CD7">
        <w:rPr>
          <w:rFonts w:hAnsi="Times New Roman" w:cs="Times New Roman"/>
          <w:color w:val="000000"/>
          <w:sz w:val="24"/>
          <w:szCs w:val="24"/>
          <w:lang w:val="ru-RU"/>
        </w:rPr>
        <w:t>при самостоятельном оформлении учреждением и регистрации фактов хозяйственной жизни.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6.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w:t>
      </w:r>
      <w:r w:rsidRPr="00AA1CD7">
        <w:rPr>
          <w:rFonts w:hAnsi="Times New Roman" w:cs="Times New Roman"/>
          <w:color w:val="000000"/>
          <w:sz w:val="24"/>
          <w:szCs w:val="24"/>
          <w:lang w:val="ru-RU"/>
        </w:rPr>
        <w:lastRenderedPageBreak/>
        <w:t>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31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 Формирование электронных регистров бухучета осуществляется в следующем порядке:</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журнал регистрации приходных и расходных ордеров составляется ежемесячно</w:t>
      </w:r>
      <w:r>
        <w:rPr>
          <w:rFonts w:hAnsi="Times New Roman" w:cs="Times New Roman"/>
          <w:color w:val="000000"/>
          <w:sz w:val="24"/>
          <w:szCs w:val="24"/>
        </w:rPr>
        <w:t> </w:t>
      </w:r>
      <w:r w:rsidRPr="00AA1CD7">
        <w:rPr>
          <w:rFonts w:hAnsi="Times New Roman" w:cs="Times New Roman"/>
          <w:color w:val="000000"/>
          <w:sz w:val="24"/>
          <w:szCs w:val="24"/>
          <w:lang w:val="ru-RU"/>
        </w:rPr>
        <w:t>в последний рабочий день месяца;</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w:t>
      </w:r>
      <w:r>
        <w:rPr>
          <w:rFonts w:hAnsi="Times New Roman" w:cs="Times New Roman"/>
          <w:color w:val="000000"/>
          <w:sz w:val="24"/>
          <w:szCs w:val="24"/>
        </w:rPr>
        <w:t> </w:t>
      </w:r>
      <w:r w:rsidRPr="00AA1CD7">
        <w:rPr>
          <w:rFonts w:hAnsi="Times New Roman" w:cs="Times New Roman"/>
          <w:color w:val="000000"/>
          <w:sz w:val="24"/>
          <w:szCs w:val="24"/>
          <w:lang w:val="ru-RU"/>
        </w:rPr>
        <w:t>на последний рабочий день года</w:t>
      </w:r>
      <w:r>
        <w:rPr>
          <w:rFonts w:hAnsi="Times New Roman" w:cs="Times New Roman"/>
          <w:color w:val="000000"/>
          <w:sz w:val="24"/>
          <w:szCs w:val="24"/>
        </w:rPr>
        <w:t> </w:t>
      </w:r>
      <w:r w:rsidRPr="00AA1CD7">
        <w:rPr>
          <w:rFonts w:hAnsi="Times New Roman" w:cs="Times New Roman"/>
          <w:color w:val="000000"/>
          <w:sz w:val="24"/>
          <w:szCs w:val="24"/>
          <w:lang w:val="ru-RU"/>
        </w:rPr>
        <w:t>со сведениями о начисленной амортизации;</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w:t>
      </w:r>
      <w:r>
        <w:rPr>
          <w:rFonts w:hAnsi="Times New Roman" w:cs="Times New Roman"/>
          <w:color w:val="000000"/>
          <w:sz w:val="24"/>
          <w:szCs w:val="24"/>
        </w:rPr>
        <w:t> </w:t>
      </w:r>
      <w:r w:rsidRPr="00AA1CD7">
        <w:rPr>
          <w:rFonts w:hAnsi="Times New Roman" w:cs="Times New Roman"/>
          <w:color w:val="000000"/>
          <w:sz w:val="24"/>
          <w:szCs w:val="24"/>
          <w:lang w:val="ru-RU"/>
        </w:rPr>
        <w:t>в последний день года;</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книга учета бланков строгой отчетности, книга аналитического учета депонированной зарплаты и стипендий заполняются ежемесячно</w:t>
      </w:r>
      <w:r>
        <w:rPr>
          <w:rFonts w:hAnsi="Times New Roman" w:cs="Times New Roman"/>
          <w:color w:val="000000"/>
          <w:sz w:val="24"/>
          <w:szCs w:val="24"/>
        </w:rPr>
        <w:t> </w:t>
      </w:r>
      <w:r w:rsidRPr="00AA1CD7">
        <w:rPr>
          <w:rFonts w:hAnsi="Times New Roman" w:cs="Times New Roman"/>
          <w:color w:val="000000"/>
          <w:sz w:val="24"/>
          <w:szCs w:val="24"/>
          <w:lang w:val="ru-RU"/>
        </w:rPr>
        <w:t>в последний день месяца;</w:t>
      </w:r>
    </w:p>
    <w:p w:rsidR="005326E0" w:rsidRPr="00AA1CD7" w:rsidRDefault="00096121" w:rsidP="00FF71C2">
      <w:pPr>
        <w:numPr>
          <w:ilvl w:val="0"/>
          <w:numId w:val="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журналы операций, главная книга заполняются ежемесячно;</w:t>
      </w:r>
    </w:p>
    <w:p w:rsidR="005326E0" w:rsidRPr="00AA1CD7" w:rsidRDefault="00096121" w:rsidP="00FF71C2">
      <w:pPr>
        <w:numPr>
          <w:ilvl w:val="0"/>
          <w:numId w:val="7"/>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другие регистры, не указанные выше, заполняются по мере необходимости, если иное не установлено законодательством РФ.</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w:t>
      </w:r>
      <w:r>
        <w:rPr>
          <w:rFonts w:hAnsi="Times New Roman" w:cs="Times New Roman"/>
          <w:color w:val="000000"/>
          <w:sz w:val="24"/>
          <w:szCs w:val="24"/>
        </w:rPr>
        <w:t> </w:t>
      </w:r>
      <w:r w:rsidRPr="00AA1CD7">
        <w:rPr>
          <w:rFonts w:hAnsi="Times New Roman" w:cs="Times New Roman"/>
          <w:color w:val="000000"/>
          <w:sz w:val="24"/>
          <w:szCs w:val="24"/>
          <w:lang w:val="ru-RU"/>
        </w:rPr>
        <w:t>11, 167</w:t>
      </w:r>
      <w:r>
        <w:rPr>
          <w:rFonts w:hAnsi="Times New Roman" w:cs="Times New Roman"/>
          <w:color w:val="000000"/>
          <w:sz w:val="24"/>
          <w:szCs w:val="24"/>
        </w:rPr>
        <w:t> </w:t>
      </w:r>
      <w:r w:rsidRPr="00AA1CD7">
        <w:rPr>
          <w:rFonts w:hAnsi="Times New Roman" w:cs="Times New Roman"/>
          <w:color w:val="000000"/>
          <w:sz w:val="24"/>
          <w:szCs w:val="24"/>
          <w:lang w:val="ru-RU"/>
        </w:rPr>
        <w:t>Инструкции к Единому плану счетов № 157н, Методические указания, утвержденные приказом Минфина от 30.03.2015 № 52н.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AA1CD7">
        <w:rPr>
          <w:rFonts w:hAnsi="Times New Roman" w:cs="Times New Roman"/>
          <w:color w:val="000000"/>
          <w:sz w:val="24"/>
          <w:szCs w:val="24"/>
          <w:lang w:val="ru-RU"/>
        </w:rPr>
        <w:t xml:space="preserve"> настоящей учетной политики, составляются отдельно.</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8.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5326E0" w:rsidRPr="00AA1CD7" w:rsidRDefault="00096121" w:rsidP="00FF71C2">
      <w:pPr>
        <w:numPr>
          <w:ilvl w:val="0"/>
          <w:numId w:val="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КБК Х.302.11.000 «Расчеты по заработной плате» и КБК Х.302.13.000 «Расчеты по начислениям на выплаты по оплате труда»;</w:t>
      </w:r>
    </w:p>
    <w:p w:rsidR="005326E0" w:rsidRPr="00AA1CD7" w:rsidRDefault="00096121" w:rsidP="00FF71C2">
      <w:pPr>
        <w:numPr>
          <w:ilvl w:val="0"/>
          <w:numId w:val="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КБК Х.302.12.000 «Расчеты по прочим несоциальным выплатам персоналу в денежной форме» и КБК Х.302.14.000 «Расчеты по прочим несоциальным выплатам персоналу в натуральной форме»;</w:t>
      </w:r>
    </w:p>
    <w:p w:rsidR="005326E0" w:rsidRPr="00AA1CD7" w:rsidRDefault="00096121" w:rsidP="00FF71C2">
      <w:pPr>
        <w:numPr>
          <w:ilvl w:val="0"/>
          <w:numId w:val="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КБК Х.302.66.000 «Расчеты по социальным пособиям и компенсациям персоналу в денежной форме» и КБК Х.302.67.000 «Расчеты по социальным компенсациям персоналу в натуральной форме»;</w:t>
      </w:r>
    </w:p>
    <w:p w:rsidR="005326E0" w:rsidRPr="00AA1CD7" w:rsidRDefault="00096121" w:rsidP="00FF71C2">
      <w:pPr>
        <w:numPr>
          <w:ilvl w:val="0"/>
          <w:numId w:val="8"/>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КБК Х.302.96.000 «Расчеты по иным выплатам текущего характера физическим лицам».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257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9. Журналам операций присваиваются номера согласно приложению 11. По операциям, указанным в пункте 2 раздела </w:t>
      </w:r>
      <w:r>
        <w:rPr>
          <w:rFonts w:hAnsi="Times New Roman" w:cs="Times New Roman"/>
          <w:color w:val="000000"/>
          <w:sz w:val="24"/>
          <w:szCs w:val="24"/>
        </w:rPr>
        <w:t>IV</w:t>
      </w:r>
      <w:r w:rsidRPr="00AA1CD7">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10.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w:t>
      </w:r>
      <w:r>
        <w:rPr>
          <w:rFonts w:hAnsi="Times New Roman" w:cs="Times New Roman"/>
          <w:color w:val="000000"/>
          <w:sz w:val="24"/>
          <w:szCs w:val="24"/>
        </w:rPr>
        <w:t> </w:t>
      </w:r>
      <w:r w:rsidRPr="00AA1CD7">
        <w:rPr>
          <w:rFonts w:hAnsi="Times New Roman" w:cs="Times New Roman"/>
          <w:color w:val="000000"/>
          <w:sz w:val="24"/>
          <w:szCs w:val="24"/>
          <w:lang w:val="ru-RU"/>
        </w:rPr>
        <w:t>он может быть составлен на бумажном носителе и заверен собственноручной подписью.</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Список сотрудников, имеющих право подписи электронных документов и регистров бухучета, утверждается отдельным приказом.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AA1CD7">
        <w:rPr>
          <w:lang w:val="ru-RU"/>
        </w:rPr>
        <w:br/>
      </w:r>
      <w:r w:rsidRPr="00AA1CD7">
        <w:rPr>
          <w:rFonts w:hAnsi="Times New Roman" w:cs="Times New Roman"/>
          <w:color w:val="000000"/>
          <w:sz w:val="24"/>
          <w:szCs w:val="24"/>
          <w:lang w:val="ru-RU"/>
        </w:rPr>
        <w:t xml:space="preserve"> Основание: пункт 33 СГС «Концептуальные основы бухучета и отчетности», пункт 14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12. При необходимости изготовления бумажных копий электронных документов и регистров бухгалтерского учета</w:t>
      </w:r>
      <w:r>
        <w:rPr>
          <w:rFonts w:hAnsi="Times New Roman" w:cs="Times New Roman"/>
          <w:color w:val="000000"/>
          <w:sz w:val="24"/>
          <w:szCs w:val="24"/>
        </w:rPr>
        <w:t> </w:t>
      </w:r>
      <w:r w:rsidRPr="00AA1CD7">
        <w:rPr>
          <w:rFonts w:hAnsi="Times New Roman" w:cs="Times New Roman"/>
          <w:color w:val="000000"/>
          <w:sz w:val="24"/>
          <w:szCs w:val="24"/>
          <w:lang w:val="ru-RU"/>
        </w:rPr>
        <w:t>бумажные копии заверяются</w:t>
      </w:r>
      <w:r>
        <w:rPr>
          <w:rFonts w:hAnsi="Times New Roman" w:cs="Times New Roman"/>
          <w:color w:val="000000"/>
          <w:sz w:val="24"/>
          <w:szCs w:val="24"/>
        </w:rPr>
        <w:t> </w:t>
      </w:r>
      <w:r w:rsidRPr="00AA1CD7">
        <w:rPr>
          <w:rFonts w:hAnsi="Times New Roman" w:cs="Times New Roman"/>
          <w:color w:val="000000"/>
          <w:sz w:val="24"/>
          <w:szCs w:val="24"/>
          <w:lang w:val="ru-RU"/>
        </w:rPr>
        <w:t>штампом, который проставляется автоматически при распечатке документа: «Документ подписан электронной подписью в системе электронного документооборота ГБУ "Альфа"», –</w:t>
      </w:r>
      <w:r>
        <w:rPr>
          <w:rFonts w:hAnsi="Times New Roman" w:cs="Times New Roman"/>
          <w:color w:val="000000"/>
          <w:sz w:val="24"/>
          <w:szCs w:val="24"/>
        </w:rPr>
        <w:t> </w:t>
      </w:r>
      <w:r w:rsidRPr="00AA1CD7">
        <w:rPr>
          <w:rFonts w:hAnsi="Times New Roman" w:cs="Times New Roman"/>
          <w:color w:val="000000"/>
          <w:sz w:val="24"/>
          <w:szCs w:val="24"/>
          <w:lang w:val="ru-RU"/>
        </w:rPr>
        <w:t>с указанием сведений о сертификате электронной подписи –</w:t>
      </w:r>
      <w:r>
        <w:rPr>
          <w:rFonts w:hAnsi="Times New Roman" w:cs="Times New Roman"/>
          <w:color w:val="000000"/>
          <w:sz w:val="24"/>
          <w:szCs w:val="24"/>
        </w:rPr>
        <w:t> </w:t>
      </w:r>
      <w:r w:rsidRPr="00AA1CD7">
        <w:rPr>
          <w:rFonts w:hAnsi="Times New Roman" w:cs="Times New Roman"/>
          <w:color w:val="000000"/>
          <w:sz w:val="24"/>
          <w:szCs w:val="24"/>
          <w:lang w:val="ru-RU"/>
        </w:rPr>
        <w:t>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w:t>
      </w:r>
      <w:r>
        <w:rPr>
          <w:rFonts w:hAnsi="Times New Roman" w:cs="Times New Roman"/>
          <w:color w:val="000000"/>
          <w:sz w:val="24"/>
          <w:szCs w:val="24"/>
        </w:rPr>
        <w:t> </w:t>
      </w:r>
      <w:r w:rsidRPr="00AA1CD7">
        <w:rPr>
          <w:rFonts w:hAnsi="Times New Roman" w:cs="Times New Roman"/>
          <w:color w:val="000000"/>
          <w:sz w:val="24"/>
          <w:szCs w:val="24"/>
          <w:lang w:val="ru-RU"/>
        </w:rPr>
        <w:t>и свою подпись.</w:t>
      </w:r>
      <w:r w:rsidRPr="00AA1CD7">
        <w:rPr>
          <w:lang w:val="ru-RU"/>
        </w:rPr>
        <w:br/>
      </w:r>
      <w:r w:rsidRPr="00AA1CD7">
        <w:rPr>
          <w:rFonts w:hAnsi="Times New Roman" w:cs="Times New Roman"/>
          <w:color w:val="000000"/>
          <w:sz w:val="24"/>
          <w:szCs w:val="24"/>
          <w:lang w:val="ru-RU"/>
        </w:rPr>
        <w:t xml:space="preserve"> Основание: пункт 32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13. В деятельности учреждения используются следующие бланки строгой отчетности:</w:t>
      </w:r>
    </w:p>
    <w:p w:rsidR="005326E0" w:rsidRPr="00AA1CD7" w:rsidRDefault="00096121" w:rsidP="00FF71C2">
      <w:pPr>
        <w:numPr>
          <w:ilvl w:val="0"/>
          <w:numId w:val="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бланки трудовых книжек и вкладышей к ним;</w:t>
      </w:r>
    </w:p>
    <w:p w:rsidR="005326E0" w:rsidRPr="00AA1CD7" w:rsidRDefault="00096121" w:rsidP="00FF71C2">
      <w:pPr>
        <w:numPr>
          <w:ilvl w:val="0"/>
          <w:numId w:val="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бланки дипломов, вкладышей к дипломам, свидетельств;</w:t>
      </w:r>
    </w:p>
    <w:p w:rsidR="005326E0" w:rsidRDefault="00096121" w:rsidP="00FF71C2">
      <w:pPr>
        <w:numPr>
          <w:ilvl w:val="0"/>
          <w:numId w:val="9"/>
        </w:numPr>
        <w:ind w:left="780" w:right="180"/>
        <w:jc w:val="both"/>
        <w:rPr>
          <w:rFonts w:hAnsi="Times New Roman" w:cs="Times New Roman"/>
          <w:color w:val="000000"/>
          <w:sz w:val="24"/>
          <w:szCs w:val="24"/>
        </w:rPr>
      </w:pPr>
      <w:r>
        <w:rPr>
          <w:rFonts w:hAnsi="Times New Roman" w:cs="Times New Roman"/>
          <w:color w:val="000000"/>
          <w:sz w:val="24"/>
          <w:szCs w:val="24"/>
        </w:rPr>
        <w:t>...</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Учет бланков ведется по стоимости их приобретения.</w:t>
      </w:r>
      <w:r w:rsidRPr="00AA1CD7">
        <w:rPr>
          <w:lang w:val="ru-RU"/>
        </w:rPr>
        <w:br/>
      </w:r>
      <w:r w:rsidRPr="00AA1CD7">
        <w:rPr>
          <w:rFonts w:hAnsi="Times New Roman" w:cs="Times New Roman"/>
          <w:color w:val="000000"/>
          <w:sz w:val="24"/>
          <w:szCs w:val="24"/>
          <w:lang w:val="ru-RU"/>
        </w:rPr>
        <w:t xml:space="preserve"> Основание: пункт 337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14. Перечень должностей сотрудников, ответственных за учет, хранение и выдачу бланков строгой отчетности, приведен в приложении 5.</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15. Особенности применения первичных документов: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15.1.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15.2.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15.3.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Табель учета использования рабочего времени (ф. 0504421) дополнен условными обозначениями.</w:t>
      </w:r>
    </w:p>
    <w:tbl>
      <w:tblPr>
        <w:tblW w:w="8805" w:type="dxa"/>
        <w:tblCellMar>
          <w:top w:w="15" w:type="dxa"/>
          <w:left w:w="15" w:type="dxa"/>
          <w:bottom w:w="15" w:type="dxa"/>
          <w:right w:w="15" w:type="dxa"/>
        </w:tblCellMar>
        <w:tblLook w:val="0600" w:firstRow="0" w:lastRow="0" w:firstColumn="0" w:lastColumn="0" w:noHBand="1" w:noVBand="1"/>
      </w:tblPr>
      <w:tblGrid>
        <w:gridCol w:w="7097"/>
        <w:gridCol w:w="1708"/>
      </w:tblGrid>
      <w:tr w:rsidR="005326E0" w:rsidTr="00FF71C2">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b/>
                <w:bCs/>
                <w:color w:val="000000"/>
                <w:sz w:val="24"/>
                <w:szCs w:val="24"/>
              </w:rPr>
              <w:t>Наименование показателя</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b/>
                <w:bCs/>
                <w:color w:val="000000"/>
                <w:sz w:val="24"/>
                <w:szCs w:val="24"/>
              </w:rPr>
              <w:t>Код</w:t>
            </w:r>
          </w:p>
        </w:tc>
      </w:tr>
      <w:tr w:rsidR="005326E0" w:rsidTr="00FF71C2">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Дополнительные выходные дни (оплачиваемые)</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ОВ</w:t>
            </w:r>
          </w:p>
        </w:tc>
      </w:tr>
      <w:tr w:rsidR="005326E0" w:rsidTr="00FF71C2">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Заключение под стражу</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ЗС</w:t>
            </w:r>
          </w:p>
        </w:tc>
      </w:tr>
      <w:tr w:rsidR="005326E0" w:rsidTr="00FF71C2">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096121" w:rsidP="00FF71C2">
            <w:pPr>
              <w:jc w:val="both"/>
              <w:rPr>
                <w:lang w:val="ru-RU"/>
              </w:rPr>
            </w:pPr>
            <w:r w:rsidRPr="00AA1CD7">
              <w:rPr>
                <w:rFonts w:hAnsi="Times New Roman" w:cs="Times New Roman"/>
                <w:color w:val="000000"/>
                <w:sz w:val="24"/>
                <w:szCs w:val="24"/>
                <w:lang w:val="ru-RU"/>
              </w:rPr>
              <w:t>Нахождение в пути к месту вахты и обратно</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ДП</w:t>
            </w:r>
          </w:p>
        </w:tc>
      </w:tr>
      <w:tr w:rsidR="005326E0" w:rsidTr="00FF71C2">
        <w:tc>
          <w:tcPr>
            <w:tcW w:w="709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Дополнительный оплачиваемый выходной день для прохождения диспансеризации</w:t>
            </w:r>
          </w:p>
        </w:tc>
        <w:tc>
          <w:tcPr>
            <w:tcW w:w="1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Д</w:t>
            </w:r>
          </w:p>
        </w:tc>
      </w:tr>
    </w:tbl>
    <w:p w:rsidR="005326E0" w:rsidRPr="00AA1CD7" w:rsidRDefault="00096121" w:rsidP="00FF71C2">
      <w:pPr>
        <w:jc w:val="both"/>
        <w:rPr>
          <w:rFonts w:hAnsi="Times New Roman" w:cs="Times New Roman"/>
          <w:color w:val="000000"/>
          <w:sz w:val="24"/>
          <w:szCs w:val="24"/>
          <w:lang w:val="ru-RU"/>
        </w:rPr>
      </w:pPr>
      <w:r w:rsidRPr="00AA1CD7">
        <w:rPr>
          <w:lang w:val="ru-RU"/>
        </w:rPr>
        <w:br/>
      </w:r>
      <w:r w:rsidRPr="00AA1CD7">
        <w:rPr>
          <w:rFonts w:hAnsi="Times New Roman" w:cs="Times New Roman"/>
          <w:color w:val="000000"/>
          <w:sz w:val="24"/>
          <w:szCs w:val="24"/>
          <w:lang w:val="ru-RU"/>
        </w:rPr>
        <w:t xml:space="preserve"> 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15.4. Расчеты по заработной плате и другим выплатам оформляются в Расчетной ведомости (ф. 0504402) и Платежной ведомости (ф. 0504403).</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15.5.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После окончания режима удаленной работы первичные документы, оформленные посредством обмена скан-копий, распечатываются</w:t>
      </w:r>
      <w:r>
        <w:rPr>
          <w:rFonts w:hAnsi="Times New Roman" w:cs="Times New Roman"/>
          <w:color w:val="000000"/>
          <w:sz w:val="24"/>
          <w:szCs w:val="24"/>
        </w:rPr>
        <w:t> </w:t>
      </w:r>
      <w:r w:rsidRPr="00AA1CD7">
        <w:rPr>
          <w:rFonts w:hAnsi="Times New Roman" w:cs="Times New Roman"/>
          <w:color w:val="000000"/>
          <w:sz w:val="24"/>
          <w:szCs w:val="24"/>
          <w:lang w:val="ru-RU"/>
        </w:rPr>
        <w:t>на бумажном носителе и подписываются собственноручной подписью ответственных лиц.</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16. Сотрудник, ответственный за оформление расчетных листков, высылает каждому сотруднику на его корпоративную электронную почту расчетный</w:t>
      </w:r>
      <w:r>
        <w:rPr>
          <w:rFonts w:hAnsi="Times New Roman" w:cs="Times New Roman"/>
          <w:color w:val="000000"/>
          <w:sz w:val="24"/>
          <w:szCs w:val="24"/>
        </w:rPr>
        <w:t> </w:t>
      </w:r>
      <w:r w:rsidRPr="00AA1CD7">
        <w:rPr>
          <w:rFonts w:hAnsi="Times New Roman" w:cs="Times New Roman"/>
          <w:color w:val="000000"/>
          <w:sz w:val="24"/>
          <w:szCs w:val="24"/>
          <w:lang w:val="ru-RU"/>
        </w:rPr>
        <w:t>листок</w:t>
      </w:r>
      <w:r>
        <w:rPr>
          <w:rFonts w:hAnsi="Times New Roman" w:cs="Times New Roman"/>
          <w:color w:val="000000"/>
          <w:sz w:val="24"/>
          <w:szCs w:val="24"/>
        </w:rPr>
        <w:t> </w:t>
      </w:r>
      <w:r w:rsidRPr="00AA1CD7">
        <w:rPr>
          <w:rFonts w:hAnsi="Times New Roman" w:cs="Times New Roman"/>
          <w:color w:val="000000"/>
          <w:sz w:val="24"/>
          <w:szCs w:val="24"/>
          <w:lang w:val="ru-RU"/>
        </w:rPr>
        <w:t>в день выдачи зарплаты за вторую половину месяца.</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IV</w:t>
      </w:r>
      <w:r w:rsidRPr="00AA1CD7">
        <w:rPr>
          <w:rFonts w:hAnsi="Times New Roman" w:cs="Times New Roman"/>
          <w:b/>
          <w:bCs/>
          <w:color w:val="000000"/>
          <w:sz w:val="24"/>
          <w:szCs w:val="24"/>
          <w:lang w:val="ru-RU"/>
        </w:rPr>
        <w:t>. План счетов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1. Бухгалтерский учет ведется с использованием Рабочего плана счетов (приложение 6),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AA1CD7">
        <w:rPr>
          <w:rFonts w:hAnsi="Times New Roman" w:cs="Times New Roman"/>
          <w:color w:val="000000"/>
          <w:sz w:val="24"/>
          <w:szCs w:val="24"/>
          <w:lang w:val="ru-RU"/>
        </w:rPr>
        <w:t xml:space="preserve"> настоящей учетной политики.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2 и 6 Инструкции к Единому плану счетов № 157н, пункт 19 СГС</w:t>
      </w:r>
      <w:r>
        <w:rPr>
          <w:rFonts w:hAnsi="Times New Roman" w:cs="Times New Roman"/>
          <w:color w:val="000000"/>
          <w:sz w:val="24"/>
          <w:szCs w:val="24"/>
        </w:rPr>
        <w:t> </w:t>
      </w:r>
      <w:r w:rsidRPr="00AA1CD7">
        <w:rPr>
          <w:rFonts w:hAnsi="Times New Roman" w:cs="Times New Roman"/>
          <w:color w:val="000000"/>
          <w:sz w:val="24"/>
          <w:szCs w:val="24"/>
          <w:lang w:val="ru-RU"/>
        </w:rPr>
        <w:t>«Концептуальные основы бухучета и отчетности», подпункт «б» пункта 9 СГС «Учетная</w:t>
      </w:r>
      <w:r>
        <w:rPr>
          <w:rFonts w:hAnsi="Times New Roman" w:cs="Times New Roman"/>
          <w:color w:val="000000"/>
          <w:sz w:val="24"/>
          <w:szCs w:val="24"/>
        </w:rPr>
        <w:t> </w:t>
      </w:r>
      <w:r w:rsidRPr="00AA1CD7">
        <w:rPr>
          <w:rFonts w:hAnsi="Times New Roman" w:cs="Times New Roman"/>
          <w:color w:val="000000"/>
          <w:sz w:val="24"/>
          <w:szCs w:val="24"/>
          <w:lang w:val="ru-RU"/>
        </w:rPr>
        <w:t>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При отражении в бухучете хозяйственных операций 1–18-е разряды номера счета Рабочего плана счетов формируются следующим образом.</w:t>
      </w:r>
    </w:p>
    <w:tbl>
      <w:tblPr>
        <w:tblW w:w="9631" w:type="dxa"/>
        <w:tblCellMar>
          <w:top w:w="15" w:type="dxa"/>
          <w:left w:w="15" w:type="dxa"/>
          <w:bottom w:w="15" w:type="dxa"/>
          <w:right w:w="15" w:type="dxa"/>
        </w:tblCellMar>
        <w:tblLook w:val="0600" w:firstRow="0" w:lastRow="0" w:firstColumn="0" w:lastColumn="0" w:noHBand="1" w:noVBand="1"/>
      </w:tblPr>
      <w:tblGrid>
        <w:gridCol w:w="1920"/>
        <w:gridCol w:w="7711"/>
      </w:tblGrid>
      <w:tr w:rsidR="005326E0" w:rsidTr="00FF71C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326E0" w:rsidRDefault="00096121" w:rsidP="00FF71C2">
            <w:pPr>
              <w:jc w:val="both"/>
            </w:pPr>
            <w:r>
              <w:rPr>
                <w:rFonts w:hAnsi="Times New Roman" w:cs="Times New Roman"/>
                <w:b/>
                <w:bCs/>
                <w:color w:val="000000"/>
                <w:sz w:val="24"/>
                <w:szCs w:val="24"/>
              </w:rPr>
              <w:t>Разряд</w:t>
            </w:r>
            <w:r>
              <w:br/>
            </w:r>
            <w:r>
              <w:rPr>
                <w:rFonts w:hAnsi="Times New Roman" w:cs="Times New Roman"/>
                <w:b/>
                <w:bCs/>
                <w:color w:val="000000"/>
                <w:sz w:val="24"/>
                <w:szCs w:val="24"/>
              </w:rPr>
              <w:t xml:space="preserve"> </w:t>
            </w:r>
            <w:r>
              <w:rPr>
                <w:rFonts w:hAnsi="Times New Roman" w:cs="Times New Roman"/>
                <w:b/>
                <w:bCs/>
                <w:color w:val="000000"/>
                <w:sz w:val="24"/>
                <w:szCs w:val="24"/>
              </w:rPr>
              <w:tab/>
            </w:r>
            <w:r>
              <w:rPr>
                <w:rFonts w:hAnsi="Times New Roman" w:cs="Times New Roman"/>
                <w:b/>
                <w:bCs/>
                <w:color w:val="000000"/>
                <w:sz w:val="24"/>
                <w:szCs w:val="24"/>
              </w:rPr>
              <w:tab/>
            </w:r>
            <w:r>
              <w:rPr>
                <w:rFonts w:hAnsi="Times New Roman" w:cs="Times New Roman"/>
                <w:b/>
                <w:bCs/>
                <w:color w:val="000000"/>
                <w:sz w:val="24"/>
                <w:szCs w:val="24"/>
              </w:rPr>
              <w:tab/>
              <w:t>номера счета</w:t>
            </w:r>
          </w:p>
        </w:tc>
        <w:tc>
          <w:tcPr>
            <w:tcW w:w="77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326E0" w:rsidRDefault="00096121" w:rsidP="00FF71C2">
            <w:pPr>
              <w:jc w:val="both"/>
            </w:pPr>
            <w:r>
              <w:rPr>
                <w:rFonts w:hAnsi="Times New Roman" w:cs="Times New Roman"/>
                <w:b/>
                <w:bCs/>
                <w:color w:val="000000"/>
                <w:sz w:val="24"/>
                <w:szCs w:val="24"/>
              </w:rPr>
              <w:t>Код</w:t>
            </w:r>
          </w:p>
        </w:tc>
      </w:tr>
      <w:tr w:rsidR="005326E0" w:rsidRPr="00FF71C2" w:rsidTr="00FF71C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5326E0" w:rsidRDefault="00096121" w:rsidP="00FF71C2">
            <w:pPr>
              <w:jc w:val="both"/>
            </w:pPr>
            <w:r>
              <w:rPr>
                <w:rFonts w:hAnsi="Times New Roman" w:cs="Times New Roman"/>
                <w:color w:val="000000"/>
                <w:sz w:val="24"/>
                <w:szCs w:val="24"/>
              </w:rPr>
              <w:t>1–4</w:t>
            </w:r>
          </w:p>
        </w:tc>
        <w:tc>
          <w:tcPr>
            <w:tcW w:w="77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5326E0" w:rsidP="00FF71C2">
            <w:pPr>
              <w:jc w:val="both"/>
              <w:rPr>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Аналитический код вида услуги: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0702 «Общее образование»</w:t>
            </w:r>
          </w:p>
        </w:tc>
      </w:tr>
      <w:tr w:rsidR="005326E0" w:rsidTr="00FF71C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5–14</w:t>
            </w:r>
          </w:p>
        </w:tc>
        <w:tc>
          <w:tcPr>
            <w:tcW w:w="77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5326E0" w:rsidP="00FF71C2">
            <w:pPr>
              <w:jc w:val="both"/>
              <w:rPr>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Код целевой статьи расходов при осуществлении деятельности с целевыми средствами:</w:t>
            </w:r>
          </w:p>
          <w:p w:rsidR="005326E0" w:rsidRPr="00AA1CD7" w:rsidRDefault="005326E0" w:rsidP="00FF71C2">
            <w:pPr>
              <w:jc w:val="both"/>
              <w:rPr>
                <w:lang w:val="ru-RU"/>
              </w:rPr>
            </w:pPr>
          </w:p>
          <w:p w:rsidR="005326E0" w:rsidRPr="00AA1CD7" w:rsidRDefault="00096121" w:rsidP="00FF71C2">
            <w:pPr>
              <w:numPr>
                <w:ilvl w:val="0"/>
                <w:numId w:val="10"/>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 рамках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5326E0" w:rsidRPr="00AA1CD7" w:rsidRDefault="005326E0" w:rsidP="00FF71C2">
            <w:pPr>
              <w:jc w:val="both"/>
              <w:rPr>
                <w:lang w:val="ru-RU"/>
              </w:rPr>
            </w:pPr>
          </w:p>
          <w:p w:rsidR="005326E0" w:rsidRPr="00AA1CD7" w:rsidRDefault="00096121" w:rsidP="00FF71C2">
            <w:pPr>
              <w:numPr>
                <w:ilvl w:val="0"/>
                <w:numId w:val="10"/>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если указание целевой статьи предусмотрено требованиями целевого назначения активов, обязательств, иных объектов бухгалтерского учета.</w:t>
            </w:r>
          </w:p>
          <w:p w:rsidR="005326E0" w:rsidRPr="00AA1CD7" w:rsidRDefault="005326E0" w:rsidP="00FF71C2">
            <w:pPr>
              <w:jc w:val="both"/>
              <w:rPr>
                <w:lang w:val="ru-RU"/>
              </w:rPr>
            </w:pPr>
          </w:p>
          <w:p w:rsidR="005326E0" w:rsidRDefault="00096121" w:rsidP="00FF71C2">
            <w:pPr>
              <w:jc w:val="both"/>
              <w:rPr>
                <w:rFonts w:hAnsi="Times New Roman" w:cs="Times New Roman"/>
                <w:color w:val="000000"/>
                <w:sz w:val="24"/>
                <w:szCs w:val="24"/>
              </w:rPr>
            </w:pPr>
            <w:r>
              <w:rPr>
                <w:rFonts w:hAnsi="Times New Roman" w:cs="Times New Roman"/>
                <w:color w:val="000000"/>
                <w:sz w:val="24"/>
                <w:szCs w:val="24"/>
              </w:rPr>
              <w:t>В остальных случаях – нули</w:t>
            </w:r>
          </w:p>
        </w:tc>
      </w:tr>
      <w:tr w:rsidR="005326E0" w:rsidRPr="00FF71C2" w:rsidTr="00FF71C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lastRenderedPageBreak/>
              <w:t>15–17</w:t>
            </w:r>
          </w:p>
        </w:tc>
        <w:tc>
          <w:tcPr>
            <w:tcW w:w="77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5326E0" w:rsidP="00FF71C2">
            <w:pPr>
              <w:jc w:val="both"/>
              <w:rPr>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Код вида поступлений или выбытий, соответствующий:</w:t>
            </w:r>
          </w:p>
          <w:p w:rsidR="005326E0" w:rsidRPr="00AA1CD7" w:rsidRDefault="005326E0" w:rsidP="00FF71C2">
            <w:pPr>
              <w:jc w:val="both"/>
              <w:rPr>
                <w:lang w:val="ru-RU"/>
              </w:rPr>
            </w:pPr>
          </w:p>
          <w:p w:rsidR="005326E0" w:rsidRPr="00AA1CD7" w:rsidRDefault="00096121" w:rsidP="00FF71C2">
            <w:pPr>
              <w:numPr>
                <w:ilvl w:val="0"/>
                <w:numId w:val="1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аналитической группе подвида доходов бюджетов;</w:t>
            </w:r>
          </w:p>
          <w:p w:rsidR="005326E0" w:rsidRPr="00AA1CD7" w:rsidRDefault="005326E0" w:rsidP="00FF71C2">
            <w:pPr>
              <w:jc w:val="both"/>
              <w:rPr>
                <w:lang w:val="ru-RU"/>
              </w:rPr>
            </w:pPr>
          </w:p>
          <w:p w:rsidR="005326E0" w:rsidRDefault="00096121" w:rsidP="00FF71C2">
            <w:pPr>
              <w:numPr>
                <w:ilvl w:val="0"/>
                <w:numId w:val="11"/>
              </w:numPr>
              <w:ind w:left="780" w:right="180"/>
              <w:contextualSpacing/>
              <w:jc w:val="both"/>
              <w:rPr>
                <w:rFonts w:hAnsi="Times New Roman" w:cs="Times New Roman"/>
                <w:color w:val="000000"/>
                <w:sz w:val="24"/>
                <w:szCs w:val="24"/>
              </w:rPr>
            </w:pPr>
            <w:r>
              <w:rPr>
                <w:rFonts w:hAnsi="Times New Roman" w:cs="Times New Roman"/>
                <w:color w:val="000000"/>
                <w:sz w:val="24"/>
                <w:szCs w:val="24"/>
              </w:rPr>
              <w:t>коду вида расходов;</w:t>
            </w:r>
          </w:p>
          <w:p w:rsidR="005326E0" w:rsidRDefault="005326E0" w:rsidP="00FF71C2">
            <w:pPr>
              <w:jc w:val="both"/>
            </w:pPr>
          </w:p>
          <w:p w:rsidR="005326E0" w:rsidRPr="00AA1CD7" w:rsidRDefault="00096121" w:rsidP="00FF71C2">
            <w:pPr>
              <w:numPr>
                <w:ilvl w:val="0"/>
                <w:numId w:val="11"/>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аналитической группе вида источников финансирования</w:t>
            </w:r>
            <w:r w:rsidRPr="00AA1CD7">
              <w:rPr>
                <w:lang w:val="ru-RU"/>
              </w:rPr>
              <w:br/>
            </w:r>
            <w:r w:rsidRPr="00AA1CD7">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t>дефицитов бюджетов</w:t>
            </w:r>
          </w:p>
        </w:tc>
      </w:tr>
      <w:tr w:rsidR="005326E0" w:rsidRPr="00FF71C2" w:rsidTr="00FF71C2">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Default="00096121" w:rsidP="00FF71C2">
            <w:pPr>
              <w:jc w:val="both"/>
            </w:pPr>
            <w:r>
              <w:rPr>
                <w:rFonts w:hAnsi="Times New Roman" w:cs="Times New Roman"/>
                <w:color w:val="000000"/>
                <w:sz w:val="24"/>
                <w:szCs w:val="24"/>
              </w:rPr>
              <w:t>18</w:t>
            </w:r>
          </w:p>
        </w:tc>
        <w:tc>
          <w:tcPr>
            <w:tcW w:w="77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326E0" w:rsidRPr="00AA1CD7" w:rsidRDefault="005326E0" w:rsidP="00FF71C2">
            <w:pPr>
              <w:jc w:val="both"/>
              <w:rPr>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Код вида финансового обеспечения (деятельности):</w:t>
            </w:r>
          </w:p>
          <w:p w:rsidR="005326E0" w:rsidRPr="00AA1CD7" w:rsidRDefault="005326E0" w:rsidP="00FF71C2">
            <w:pPr>
              <w:jc w:val="both"/>
              <w:rPr>
                <w:lang w:val="ru-RU"/>
              </w:rPr>
            </w:pPr>
          </w:p>
          <w:p w:rsidR="005326E0" w:rsidRPr="00AA1CD7" w:rsidRDefault="00096121" w:rsidP="00FF71C2">
            <w:pPr>
              <w:numPr>
                <w:ilvl w:val="0"/>
                <w:numId w:val="1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2 – приносящая доход деятельность (собственные доходы</w:t>
            </w:r>
            <w:r w:rsidRPr="00AA1CD7">
              <w:rPr>
                <w:lang w:val="ru-RU"/>
              </w:rPr>
              <w:br/>
            </w:r>
            <w:r w:rsidRPr="00AA1CD7">
              <w:rPr>
                <w:rFonts w:hAnsi="Times New Roman" w:cs="Times New Roman"/>
                <w:color w:val="000000"/>
                <w:sz w:val="24"/>
                <w:szCs w:val="24"/>
                <w:lang w:val="ru-RU"/>
              </w:rPr>
              <w:t xml:space="preserve"> </w:t>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r>
            <w:r w:rsidRPr="00AA1CD7">
              <w:rPr>
                <w:rFonts w:hAnsi="Times New Roman" w:cs="Times New Roman"/>
                <w:color w:val="000000"/>
                <w:sz w:val="24"/>
                <w:szCs w:val="24"/>
                <w:lang w:val="ru-RU"/>
              </w:rPr>
              <w:tab/>
              <w:t>учреждения);</w:t>
            </w:r>
          </w:p>
          <w:p w:rsidR="005326E0" w:rsidRPr="00AA1CD7" w:rsidRDefault="005326E0" w:rsidP="00FF71C2">
            <w:pPr>
              <w:jc w:val="both"/>
              <w:rPr>
                <w:lang w:val="ru-RU"/>
              </w:rPr>
            </w:pPr>
          </w:p>
          <w:p w:rsidR="005326E0" w:rsidRDefault="00096121" w:rsidP="00FF71C2">
            <w:pPr>
              <w:numPr>
                <w:ilvl w:val="0"/>
                <w:numId w:val="12"/>
              </w:numPr>
              <w:ind w:left="780" w:right="180"/>
              <w:contextualSpacing/>
              <w:jc w:val="both"/>
              <w:rPr>
                <w:rFonts w:hAnsi="Times New Roman" w:cs="Times New Roman"/>
                <w:color w:val="000000"/>
                <w:sz w:val="24"/>
                <w:szCs w:val="24"/>
              </w:rPr>
            </w:pPr>
            <w:r>
              <w:rPr>
                <w:rFonts w:hAnsi="Times New Roman" w:cs="Times New Roman"/>
                <w:color w:val="000000"/>
                <w:sz w:val="24"/>
                <w:szCs w:val="24"/>
              </w:rPr>
              <w:t>3 – средства во временном распоряжении;</w:t>
            </w:r>
          </w:p>
          <w:p w:rsidR="005326E0" w:rsidRDefault="005326E0" w:rsidP="00FF71C2">
            <w:pPr>
              <w:jc w:val="both"/>
            </w:pPr>
          </w:p>
          <w:p w:rsidR="005326E0" w:rsidRPr="00AA1CD7" w:rsidRDefault="00096121" w:rsidP="00FF71C2">
            <w:pPr>
              <w:numPr>
                <w:ilvl w:val="0"/>
                <w:numId w:val="1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4 – субсидия на выполнение государственного задания;</w:t>
            </w:r>
          </w:p>
          <w:p w:rsidR="005326E0" w:rsidRPr="00AA1CD7" w:rsidRDefault="005326E0" w:rsidP="00FF71C2">
            <w:pPr>
              <w:jc w:val="both"/>
              <w:rPr>
                <w:lang w:val="ru-RU"/>
              </w:rPr>
            </w:pPr>
          </w:p>
          <w:p w:rsidR="005326E0" w:rsidRDefault="00096121" w:rsidP="00FF71C2">
            <w:pPr>
              <w:numPr>
                <w:ilvl w:val="0"/>
                <w:numId w:val="12"/>
              </w:numPr>
              <w:ind w:left="780" w:right="180"/>
              <w:contextualSpacing/>
              <w:jc w:val="both"/>
              <w:rPr>
                <w:rFonts w:hAnsi="Times New Roman" w:cs="Times New Roman"/>
                <w:color w:val="000000"/>
                <w:sz w:val="24"/>
                <w:szCs w:val="24"/>
              </w:rPr>
            </w:pPr>
            <w:r>
              <w:rPr>
                <w:rFonts w:hAnsi="Times New Roman" w:cs="Times New Roman"/>
                <w:color w:val="000000"/>
                <w:sz w:val="24"/>
                <w:szCs w:val="24"/>
              </w:rPr>
              <w:t>5 – субсидии на иные цели;</w:t>
            </w:r>
          </w:p>
          <w:p w:rsidR="005326E0" w:rsidRDefault="005326E0" w:rsidP="00FF71C2">
            <w:pPr>
              <w:jc w:val="both"/>
            </w:pPr>
          </w:p>
          <w:p w:rsidR="005326E0" w:rsidRPr="00AA1CD7" w:rsidRDefault="00096121" w:rsidP="00FF71C2">
            <w:pPr>
              <w:numPr>
                <w:ilvl w:val="0"/>
                <w:numId w:val="12"/>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6 – субсидии на цели осуществления капитальных вложений</w:t>
            </w:r>
          </w:p>
        </w:tc>
      </w:tr>
    </w:tbl>
    <w:p w:rsidR="005326E0" w:rsidRPr="00AA1CD7" w:rsidRDefault="005326E0" w:rsidP="00FF71C2">
      <w:pPr>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Кроме забалансовых счетов, утвержденных в Инструкции к Единому плану счетов № 157н, учреждение применяет дополнительные забалансовые счета, утвержденные в Рабочем плане счетов (приложение 6).</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332 Инструкции к Единому плану счетов № 157н, пункт 19</w:t>
      </w:r>
      <w:r>
        <w:rPr>
          <w:rFonts w:hAnsi="Times New Roman" w:cs="Times New Roman"/>
          <w:color w:val="000000"/>
          <w:sz w:val="24"/>
          <w:szCs w:val="24"/>
        </w:rPr>
        <w:t> </w:t>
      </w:r>
      <w:r w:rsidRPr="00AA1CD7">
        <w:rPr>
          <w:rFonts w:hAnsi="Times New Roman" w:cs="Times New Roman"/>
          <w:color w:val="000000"/>
          <w:sz w:val="24"/>
          <w:szCs w:val="24"/>
          <w:lang w:val="ru-RU"/>
        </w:rPr>
        <w:t xml:space="preserve"> СГС</w:t>
      </w:r>
      <w:r>
        <w:rPr>
          <w:rFonts w:hAnsi="Times New Roman" w:cs="Times New Roman"/>
          <w:color w:val="000000"/>
          <w:sz w:val="24"/>
          <w:szCs w:val="24"/>
        </w:rPr>
        <w:t> </w:t>
      </w:r>
      <w:r w:rsidRPr="00AA1CD7">
        <w:rPr>
          <w:rFonts w:hAnsi="Times New Roman" w:cs="Times New Roman"/>
          <w:color w:val="000000"/>
          <w:sz w:val="24"/>
          <w:szCs w:val="24"/>
          <w:lang w:val="ru-RU"/>
        </w:rPr>
        <w:t>«Концептуальные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 162н.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2 и 6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V</w:t>
      </w:r>
      <w:r w:rsidRPr="00AA1CD7">
        <w:rPr>
          <w:rFonts w:hAnsi="Times New Roman" w:cs="Times New Roman"/>
          <w:b/>
          <w:bCs/>
          <w:color w:val="000000"/>
          <w:sz w:val="24"/>
          <w:szCs w:val="24"/>
          <w:lang w:val="ru-RU"/>
        </w:rPr>
        <w:t>. Методика ведения бухгалтерского учета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 Общие положения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 Бухучет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14).</w:t>
      </w:r>
      <w:r w:rsidRPr="00AA1CD7">
        <w:rPr>
          <w:lang w:val="ru-RU"/>
        </w:rPr>
        <w:br/>
      </w:r>
      <w:r w:rsidRPr="00AA1CD7">
        <w:rPr>
          <w:rFonts w:hAnsi="Times New Roman" w:cs="Times New Roman"/>
          <w:color w:val="000000"/>
          <w:sz w:val="24"/>
          <w:szCs w:val="24"/>
          <w:lang w:val="ru-RU"/>
        </w:rPr>
        <w:t xml:space="preserve"> Основание: пункт 3 Инструкции к Единому плану счетов № 157н, пункт 23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r w:rsidRPr="00AA1CD7">
        <w:rPr>
          <w:lang w:val="ru-RU"/>
        </w:rPr>
        <w:br/>
      </w:r>
      <w:r w:rsidRPr="00AA1CD7">
        <w:rPr>
          <w:rFonts w:hAnsi="Times New Roman" w:cs="Times New Roman"/>
          <w:color w:val="000000"/>
          <w:sz w:val="24"/>
          <w:szCs w:val="24"/>
          <w:lang w:val="ru-RU"/>
        </w:rPr>
        <w:t xml:space="preserve"> Основание: пункт 54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AA1CD7">
        <w:rPr>
          <w:lang w:val="ru-RU"/>
        </w:rPr>
        <w:br/>
      </w:r>
      <w:r w:rsidRPr="00AA1CD7">
        <w:rPr>
          <w:rFonts w:hAnsi="Times New Roman" w:cs="Times New Roman"/>
          <w:color w:val="000000"/>
          <w:sz w:val="24"/>
          <w:szCs w:val="24"/>
          <w:lang w:val="ru-RU"/>
        </w:rPr>
        <w:t xml:space="preserve"> Основание: пункт 6 СГС «Учетная политика, оценочные значения и ошибки».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2.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бесконтактные термометры, диспенсеры для антисептиков, штампы, печати и инвентарь. Перечень объектов, которые относятся к группе «Инвентарь производственный и хозяйственный», приведен в приложении 7.</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p>
    <w:p w:rsidR="005326E0" w:rsidRDefault="00096121" w:rsidP="00FF71C2">
      <w:pPr>
        <w:numPr>
          <w:ilvl w:val="0"/>
          <w:numId w:val="13"/>
        </w:numPr>
        <w:ind w:left="780" w:right="180"/>
        <w:contextualSpacing/>
        <w:jc w:val="both"/>
        <w:rPr>
          <w:rFonts w:hAnsi="Times New Roman" w:cs="Times New Roman"/>
          <w:color w:val="000000"/>
          <w:sz w:val="24"/>
          <w:szCs w:val="24"/>
        </w:rPr>
      </w:pPr>
      <w:r>
        <w:rPr>
          <w:rFonts w:hAnsi="Times New Roman" w:cs="Times New Roman"/>
          <w:color w:val="000000"/>
          <w:sz w:val="24"/>
          <w:szCs w:val="24"/>
        </w:rPr>
        <w:t>объекты библиотечного фонда;</w:t>
      </w:r>
    </w:p>
    <w:p w:rsidR="005326E0" w:rsidRPr="00AA1CD7" w:rsidRDefault="00096121" w:rsidP="00FF71C2">
      <w:pPr>
        <w:numPr>
          <w:ilvl w:val="0"/>
          <w:numId w:val="1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мебель для обстановки одного помещения: столы, стулья, стеллажи, шкафы, полки;</w:t>
      </w:r>
    </w:p>
    <w:p w:rsidR="005326E0" w:rsidRPr="00AA1CD7" w:rsidRDefault="00096121" w:rsidP="00FF71C2">
      <w:pPr>
        <w:numPr>
          <w:ilvl w:val="0"/>
          <w:numId w:val="1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5326E0" w:rsidRPr="00FF71C2" w:rsidRDefault="005326E0" w:rsidP="00FF71C2">
      <w:pPr>
        <w:ind w:right="180"/>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10 СГС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2.3.</w:t>
      </w:r>
      <w:r>
        <w:rPr>
          <w:rFonts w:hAnsi="Times New Roman" w:cs="Times New Roman"/>
          <w:color w:val="000000"/>
          <w:sz w:val="24"/>
          <w:szCs w:val="24"/>
        </w:rPr>
        <w:t> </w:t>
      </w:r>
      <w:r w:rsidRPr="00AA1CD7">
        <w:rPr>
          <w:rFonts w:hAnsi="Times New Roman" w:cs="Times New Roman"/>
          <w:color w:val="000000"/>
          <w:sz w:val="24"/>
          <w:szCs w:val="24"/>
          <w:lang w:val="ru-RU"/>
        </w:rPr>
        <w:t>Уникальный инвентарный номер состоит из десяти знаков и присваивается в порядке:</w:t>
      </w:r>
    </w:p>
    <w:p w:rsidR="005326E0" w:rsidRPr="00AA1CD7" w:rsidRDefault="00096121" w:rsidP="00FF71C2">
      <w:pPr>
        <w:numPr>
          <w:ilvl w:val="0"/>
          <w:numId w:val="1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данном разряде проставляется «0»);</w:t>
      </w:r>
    </w:p>
    <w:p w:rsidR="005326E0" w:rsidRPr="00AA1CD7" w:rsidRDefault="00096121" w:rsidP="00FF71C2">
      <w:pPr>
        <w:numPr>
          <w:ilvl w:val="0"/>
          <w:numId w:val="1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2–4-е разряды – код объекта учета синтетического счета в Плане счетов бухгалтерского учета (приложение 1 к приказу Минфина России от 16.12.2010 № 174н);</w:t>
      </w:r>
    </w:p>
    <w:p w:rsidR="005326E0" w:rsidRPr="00AA1CD7" w:rsidRDefault="00096121" w:rsidP="00FF71C2">
      <w:pPr>
        <w:numPr>
          <w:ilvl w:val="0"/>
          <w:numId w:val="1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5–6-е разряды – код группы и вида синтетического счета Плана счетов бухгалтерского учета (приложение 1 к приказу Минфина России от 16.12.2010 № 174н);</w:t>
      </w:r>
    </w:p>
    <w:p w:rsidR="005326E0" w:rsidRPr="00AA1CD7" w:rsidRDefault="00096121" w:rsidP="00FF71C2">
      <w:pPr>
        <w:numPr>
          <w:ilvl w:val="0"/>
          <w:numId w:val="14"/>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7–10-е разряды – порядковый номер нефинансового актива.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2.5. Затраты по замене отдельных составных частей комплекса</w:t>
      </w:r>
      <w:r>
        <w:rPr>
          <w:rFonts w:hAnsi="Times New Roman" w:cs="Times New Roman"/>
          <w:color w:val="000000"/>
          <w:sz w:val="24"/>
          <w:szCs w:val="24"/>
        </w:rPr>
        <w:t> </w:t>
      </w:r>
      <w:r w:rsidRPr="00AA1CD7">
        <w:rPr>
          <w:rFonts w:hAnsi="Times New Roman" w:cs="Times New Roman"/>
          <w:color w:val="000000"/>
          <w:sz w:val="24"/>
          <w:szCs w:val="24"/>
          <w:lang w:val="ru-RU"/>
        </w:rPr>
        <w:t xml:space="preserve">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Pr>
          <w:rFonts w:hAnsi="Times New Roman" w:cs="Times New Roman"/>
          <w:color w:val="000000"/>
          <w:sz w:val="24"/>
          <w:szCs w:val="24"/>
        </w:rPr>
        <w:t> </w:t>
      </w:r>
      <w:r w:rsidRPr="00AA1CD7">
        <w:rPr>
          <w:rFonts w:hAnsi="Times New Roman" w:cs="Times New Roman"/>
          <w:color w:val="000000"/>
          <w:sz w:val="24"/>
          <w:szCs w:val="24"/>
          <w:lang w:val="ru-RU"/>
        </w:rPr>
        <w:t xml:space="preserve">заменяемых (выбываемых) составных частей. </w:t>
      </w:r>
      <w:r>
        <w:rPr>
          <w:rFonts w:hAnsi="Times New Roman" w:cs="Times New Roman"/>
          <w:color w:val="000000"/>
          <w:sz w:val="24"/>
          <w:szCs w:val="24"/>
        </w:rPr>
        <w:t>Данное правило применяется к следующим группам основных средств:</w:t>
      </w:r>
    </w:p>
    <w:p w:rsidR="005326E0" w:rsidRDefault="00096121" w:rsidP="00FF71C2">
      <w:pPr>
        <w:numPr>
          <w:ilvl w:val="0"/>
          <w:numId w:val="15"/>
        </w:numPr>
        <w:ind w:left="780" w:right="180"/>
        <w:contextualSpacing/>
        <w:jc w:val="both"/>
        <w:rPr>
          <w:rFonts w:hAnsi="Times New Roman" w:cs="Times New Roman"/>
          <w:color w:val="000000"/>
          <w:sz w:val="24"/>
          <w:szCs w:val="24"/>
        </w:rPr>
      </w:pPr>
      <w:r>
        <w:rPr>
          <w:rFonts w:hAnsi="Times New Roman" w:cs="Times New Roman"/>
          <w:color w:val="000000"/>
          <w:sz w:val="24"/>
          <w:szCs w:val="24"/>
        </w:rPr>
        <w:t>машины и оборудование;</w:t>
      </w:r>
    </w:p>
    <w:p w:rsidR="005326E0" w:rsidRDefault="00096121" w:rsidP="00FF71C2">
      <w:pPr>
        <w:numPr>
          <w:ilvl w:val="0"/>
          <w:numId w:val="15"/>
        </w:numPr>
        <w:ind w:left="780" w:right="180"/>
        <w:contextualSpacing/>
        <w:jc w:val="both"/>
        <w:rPr>
          <w:rFonts w:hAnsi="Times New Roman" w:cs="Times New Roman"/>
          <w:color w:val="000000"/>
          <w:sz w:val="24"/>
          <w:szCs w:val="24"/>
        </w:rPr>
      </w:pPr>
      <w:r>
        <w:rPr>
          <w:rFonts w:hAnsi="Times New Roman" w:cs="Times New Roman"/>
          <w:color w:val="000000"/>
          <w:sz w:val="24"/>
          <w:szCs w:val="24"/>
        </w:rPr>
        <w:t>транспортные средства;</w:t>
      </w:r>
    </w:p>
    <w:p w:rsidR="005326E0" w:rsidRDefault="00096121" w:rsidP="00FF71C2">
      <w:pPr>
        <w:numPr>
          <w:ilvl w:val="0"/>
          <w:numId w:val="15"/>
        </w:numPr>
        <w:ind w:left="780" w:right="180"/>
        <w:contextualSpacing/>
        <w:jc w:val="both"/>
        <w:rPr>
          <w:rFonts w:hAnsi="Times New Roman" w:cs="Times New Roman"/>
          <w:color w:val="000000"/>
          <w:sz w:val="24"/>
          <w:szCs w:val="24"/>
        </w:rPr>
      </w:pPr>
      <w:r>
        <w:rPr>
          <w:rFonts w:hAnsi="Times New Roman" w:cs="Times New Roman"/>
          <w:color w:val="000000"/>
          <w:sz w:val="24"/>
          <w:szCs w:val="24"/>
        </w:rPr>
        <w:lastRenderedPageBreak/>
        <w:t>инвентарь производственный и хозяйственный;</w:t>
      </w:r>
    </w:p>
    <w:p w:rsidR="005326E0" w:rsidRDefault="00096121" w:rsidP="00FF71C2">
      <w:pPr>
        <w:numPr>
          <w:ilvl w:val="0"/>
          <w:numId w:val="15"/>
        </w:numPr>
        <w:ind w:left="780" w:right="180"/>
        <w:contextualSpacing/>
        <w:jc w:val="both"/>
        <w:rPr>
          <w:rFonts w:hAnsi="Times New Roman" w:cs="Times New Roman"/>
          <w:color w:val="000000"/>
          <w:sz w:val="24"/>
          <w:szCs w:val="24"/>
        </w:rPr>
      </w:pPr>
      <w:r>
        <w:rPr>
          <w:rFonts w:hAnsi="Times New Roman" w:cs="Times New Roman"/>
          <w:color w:val="000000"/>
          <w:sz w:val="24"/>
          <w:szCs w:val="24"/>
        </w:rPr>
        <w:t>многолетние насаждения;</w:t>
      </w:r>
    </w:p>
    <w:p w:rsidR="005326E0" w:rsidRDefault="005326E0" w:rsidP="00FF71C2">
      <w:pPr>
        <w:ind w:left="420" w:right="180"/>
        <w:jc w:val="both"/>
        <w:rPr>
          <w:rFonts w:hAnsi="Times New Roman" w:cs="Times New Roman"/>
          <w:color w:val="000000"/>
          <w:sz w:val="24"/>
          <w:szCs w:val="24"/>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27 СГС «Основные средства».</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 xml:space="preserve">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(в порядке убывания важности):</w:t>
      </w:r>
    </w:p>
    <w:p w:rsidR="005326E0" w:rsidRDefault="00096121" w:rsidP="00FF71C2">
      <w:pPr>
        <w:numPr>
          <w:ilvl w:val="0"/>
          <w:numId w:val="16"/>
        </w:numPr>
        <w:ind w:left="780" w:right="180"/>
        <w:contextualSpacing/>
        <w:jc w:val="both"/>
        <w:rPr>
          <w:rFonts w:hAnsi="Times New Roman" w:cs="Times New Roman"/>
          <w:color w:val="000000"/>
          <w:sz w:val="24"/>
          <w:szCs w:val="24"/>
        </w:rPr>
      </w:pPr>
      <w:r>
        <w:rPr>
          <w:rFonts w:hAnsi="Times New Roman" w:cs="Times New Roman"/>
          <w:color w:val="000000"/>
          <w:sz w:val="24"/>
          <w:szCs w:val="24"/>
        </w:rPr>
        <w:t>площади;</w:t>
      </w:r>
    </w:p>
    <w:p w:rsidR="005326E0" w:rsidRDefault="00096121" w:rsidP="00FF71C2">
      <w:pPr>
        <w:numPr>
          <w:ilvl w:val="0"/>
          <w:numId w:val="16"/>
        </w:numPr>
        <w:ind w:left="780" w:right="180"/>
        <w:contextualSpacing/>
        <w:jc w:val="both"/>
        <w:rPr>
          <w:rFonts w:hAnsi="Times New Roman" w:cs="Times New Roman"/>
          <w:color w:val="000000"/>
          <w:sz w:val="24"/>
          <w:szCs w:val="24"/>
        </w:rPr>
      </w:pPr>
      <w:r>
        <w:rPr>
          <w:rFonts w:hAnsi="Times New Roman" w:cs="Times New Roman"/>
          <w:color w:val="000000"/>
          <w:sz w:val="24"/>
          <w:szCs w:val="24"/>
        </w:rPr>
        <w:t>объему;</w:t>
      </w:r>
    </w:p>
    <w:p w:rsidR="005326E0" w:rsidRDefault="00096121" w:rsidP="00FF71C2">
      <w:pPr>
        <w:numPr>
          <w:ilvl w:val="0"/>
          <w:numId w:val="16"/>
        </w:numPr>
        <w:ind w:left="780" w:right="180"/>
        <w:contextualSpacing/>
        <w:jc w:val="both"/>
        <w:rPr>
          <w:rFonts w:hAnsi="Times New Roman" w:cs="Times New Roman"/>
          <w:color w:val="000000"/>
          <w:sz w:val="24"/>
          <w:szCs w:val="24"/>
        </w:rPr>
      </w:pPr>
      <w:r>
        <w:rPr>
          <w:rFonts w:hAnsi="Times New Roman" w:cs="Times New Roman"/>
          <w:color w:val="000000"/>
          <w:sz w:val="24"/>
          <w:szCs w:val="24"/>
        </w:rPr>
        <w:t>весу;</w:t>
      </w:r>
    </w:p>
    <w:p w:rsidR="005326E0" w:rsidRPr="00AA1CD7" w:rsidRDefault="00096121" w:rsidP="00FF71C2">
      <w:pPr>
        <w:numPr>
          <w:ilvl w:val="0"/>
          <w:numId w:val="16"/>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иному показателю, установленному комиссией по поступлению и выбытию активов.</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w:t>
      </w:r>
      <w:r>
        <w:rPr>
          <w:rFonts w:hAnsi="Times New Roman" w:cs="Times New Roman"/>
          <w:color w:val="000000"/>
          <w:sz w:val="24"/>
          <w:szCs w:val="24"/>
        </w:rPr>
        <w:t> </w:t>
      </w:r>
      <w:r w:rsidRPr="00AA1CD7">
        <w:rPr>
          <w:rFonts w:hAnsi="Times New Roman" w:cs="Times New Roman"/>
          <w:color w:val="000000"/>
          <w:sz w:val="24"/>
          <w:szCs w:val="24"/>
          <w:lang w:val="ru-RU"/>
        </w:rPr>
        <w:t>сумма затрат на проведение аналогичного мероприятия списывается</w:t>
      </w:r>
      <w:r>
        <w:rPr>
          <w:rFonts w:hAnsi="Times New Roman" w:cs="Times New Roman"/>
          <w:color w:val="000000"/>
          <w:sz w:val="24"/>
          <w:szCs w:val="24"/>
        </w:rPr>
        <w:t> </w:t>
      </w:r>
      <w:r w:rsidRPr="00AA1CD7">
        <w:rPr>
          <w:rFonts w:hAnsi="Times New Roman" w:cs="Times New Roman"/>
          <w:color w:val="000000"/>
          <w:sz w:val="24"/>
          <w:szCs w:val="24"/>
          <w:lang w:val="ru-RU"/>
        </w:rPr>
        <w:t xml:space="preserve">в расходы текущего периода с учетом накопленной амортизации. </w:t>
      </w:r>
      <w:r>
        <w:rPr>
          <w:rFonts w:hAnsi="Times New Roman" w:cs="Times New Roman"/>
          <w:color w:val="000000"/>
          <w:sz w:val="24"/>
          <w:szCs w:val="24"/>
        </w:rPr>
        <w:t>Данное правило применяется к следующим группам основных средств:</w:t>
      </w:r>
    </w:p>
    <w:p w:rsidR="005326E0" w:rsidRDefault="00096121" w:rsidP="00FF71C2">
      <w:pPr>
        <w:numPr>
          <w:ilvl w:val="0"/>
          <w:numId w:val="17"/>
        </w:numPr>
        <w:ind w:left="780" w:right="180"/>
        <w:contextualSpacing/>
        <w:jc w:val="both"/>
        <w:rPr>
          <w:rFonts w:hAnsi="Times New Roman" w:cs="Times New Roman"/>
          <w:color w:val="000000"/>
          <w:sz w:val="24"/>
          <w:szCs w:val="24"/>
        </w:rPr>
      </w:pPr>
      <w:r>
        <w:rPr>
          <w:rFonts w:hAnsi="Times New Roman" w:cs="Times New Roman"/>
          <w:color w:val="000000"/>
          <w:sz w:val="24"/>
          <w:szCs w:val="24"/>
        </w:rPr>
        <w:t>машины и оборудование;</w:t>
      </w:r>
    </w:p>
    <w:p w:rsidR="005326E0" w:rsidRDefault="00096121" w:rsidP="00FF71C2">
      <w:pPr>
        <w:numPr>
          <w:ilvl w:val="0"/>
          <w:numId w:val="17"/>
        </w:numPr>
        <w:ind w:left="780" w:right="180"/>
        <w:contextualSpacing/>
        <w:jc w:val="both"/>
        <w:rPr>
          <w:rFonts w:hAnsi="Times New Roman" w:cs="Times New Roman"/>
          <w:color w:val="000000"/>
          <w:sz w:val="24"/>
          <w:szCs w:val="24"/>
        </w:rPr>
      </w:pPr>
      <w:r>
        <w:rPr>
          <w:rFonts w:hAnsi="Times New Roman" w:cs="Times New Roman"/>
          <w:color w:val="000000"/>
          <w:sz w:val="24"/>
          <w:szCs w:val="24"/>
        </w:rPr>
        <w:t>транспортные средства;</w:t>
      </w:r>
    </w:p>
    <w:p w:rsidR="005326E0" w:rsidRDefault="005326E0" w:rsidP="00FF71C2">
      <w:pPr>
        <w:ind w:left="780" w:right="180"/>
        <w:jc w:val="both"/>
        <w:rPr>
          <w:rFonts w:hAnsi="Times New Roman" w:cs="Times New Roman"/>
          <w:color w:val="000000"/>
          <w:sz w:val="24"/>
          <w:szCs w:val="24"/>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28 СГС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2.8. Начисление амортизации осуществляется следующим образом:</w:t>
      </w:r>
    </w:p>
    <w:p w:rsidR="005326E0" w:rsidRPr="00AA1CD7" w:rsidRDefault="00096121" w:rsidP="00FF71C2">
      <w:pPr>
        <w:numPr>
          <w:ilvl w:val="0"/>
          <w:numId w:val="1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p>
    <w:p w:rsidR="005326E0" w:rsidRPr="00AA1CD7" w:rsidRDefault="00096121" w:rsidP="00FF71C2">
      <w:pPr>
        <w:numPr>
          <w:ilvl w:val="0"/>
          <w:numId w:val="18"/>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линейным методом – на остальные объекты основных средств.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36, 37 СГС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40 СГС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w:t>
      </w:r>
      <w:r w:rsidRPr="00AA1CD7">
        <w:rPr>
          <w:rFonts w:hAnsi="Times New Roman" w:cs="Times New Roman"/>
          <w:color w:val="000000"/>
          <w:sz w:val="24"/>
          <w:szCs w:val="24"/>
          <w:lang w:val="ru-RU"/>
        </w:rPr>
        <w:lastRenderedPageBreak/>
        <w:t>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41 СГС «Основные средства».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 настоящей учетной политики.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(приложение 1). Такое имущество принимается к учету на основании выписки из протокола комиссии.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2.13. Основные средства стоимостью до 10 000 руб. включительно, находящиеся в эксплуатации, учитываются на забалансовом счете 21</w:t>
      </w:r>
      <w:r>
        <w:rPr>
          <w:rFonts w:hAnsi="Times New Roman" w:cs="Times New Roman"/>
          <w:color w:val="000000"/>
          <w:sz w:val="24"/>
          <w:szCs w:val="24"/>
        </w:rPr>
        <w:t> </w:t>
      </w:r>
      <w:r w:rsidRPr="00AA1CD7">
        <w:rPr>
          <w:rFonts w:hAnsi="Times New Roman" w:cs="Times New Roman"/>
          <w:color w:val="000000"/>
          <w:sz w:val="24"/>
          <w:szCs w:val="24"/>
          <w:lang w:val="ru-RU"/>
        </w:rPr>
        <w:t>по балансовой стоимости.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AA1CD7">
        <w:rPr>
          <w:rFonts w:hAnsi="Times New Roman" w:cs="Times New Roman"/>
          <w:color w:val="000000"/>
          <w:sz w:val="24"/>
          <w:szCs w:val="24"/>
          <w:lang w:val="ru-RU"/>
        </w:rPr>
        <w:t xml:space="preserve"> настоящей учетной политики.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забалансовом счете 43П «Имущество, переданное в пользование, – не объект аренды».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2.19.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гарантийный срок, ответственное лицо хранит также гарантийные талоны.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3. Нематериальные активы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3.1. Начисление амортизации осуществляется следующим образом:</w:t>
      </w:r>
    </w:p>
    <w:p w:rsidR="005326E0" w:rsidRPr="00AA1CD7" w:rsidRDefault="00096121" w:rsidP="00FF71C2">
      <w:pPr>
        <w:numPr>
          <w:ilvl w:val="0"/>
          <w:numId w:val="1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методом уменьшаемого остатка с применением коэффициента 2 – на нематериальные активы группы «Научные исследования (научно-исследовательские разработки)»;</w:t>
      </w:r>
    </w:p>
    <w:p w:rsidR="005326E0" w:rsidRPr="00AA1CD7" w:rsidRDefault="00096121" w:rsidP="00FF71C2">
      <w:pPr>
        <w:numPr>
          <w:ilvl w:val="0"/>
          <w:numId w:val="19"/>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линейным методом – на остальные объекты нематериальных активов.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30, 31</w:t>
      </w:r>
      <w:r>
        <w:rPr>
          <w:rFonts w:hAnsi="Times New Roman" w:cs="Times New Roman"/>
          <w:color w:val="000000"/>
          <w:sz w:val="24"/>
          <w:szCs w:val="24"/>
        </w:rPr>
        <w:t> </w:t>
      </w:r>
      <w:r w:rsidRPr="00AA1CD7">
        <w:rPr>
          <w:rFonts w:hAnsi="Times New Roman" w:cs="Times New Roman"/>
          <w:color w:val="000000"/>
          <w:sz w:val="24"/>
          <w:szCs w:val="24"/>
          <w:lang w:val="ru-RU"/>
        </w:rPr>
        <w:t>СГС «Нематериальные активы».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3.2. 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44</w:t>
      </w:r>
      <w:r>
        <w:rPr>
          <w:rFonts w:hAnsi="Times New Roman" w:cs="Times New Roman"/>
          <w:color w:val="000000"/>
          <w:sz w:val="24"/>
          <w:szCs w:val="24"/>
        </w:rPr>
        <w:t> </w:t>
      </w:r>
      <w:r w:rsidRPr="00AA1CD7">
        <w:rPr>
          <w:rFonts w:hAnsi="Times New Roman" w:cs="Times New Roman"/>
          <w:color w:val="000000"/>
          <w:sz w:val="24"/>
          <w:szCs w:val="24"/>
          <w:lang w:val="ru-RU"/>
        </w:rPr>
        <w:t>СГС «Нематериальные активы».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4. Материальные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7.</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 xml:space="preserve">4.2. Единица учета материальных запасов в учреждении – номенклатурная (реестровая) единица. </w:t>
      </w:r>
      <w:r>
        <w:rPr>
          <w:rFonts w:hAnsi="Times New Roman" w:cs="Times New Roman"/>
          <w:color w:val="000000"/>
          <w:sz w:val="24"/>
          <w:szCs w:val="24"/>
        </w:rPr>
        <w:t>Исключения:</w:t>
      </w:r>
    </w:p>
    <w:p w:rsidR="005326E0" w:rsidRPr="00AA1CD7" w:rsidRDefault="00096121" w:rsidP="00FF71C2">
      <w:pPr>
        <w:numPr>
          <w:ilvl w:val="0"/>
          <w:numId w:val="20"/>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одинаковыми диаметром и количеством штук в коробке и т. д. Единица учета таких материальных запасов – однородная (реестровая) группа запасов;</w:t>
      </w:r>
    </w:p>
    <w:p w:rsidR="005326E0" w:rsidRDefault="00096121" w:rsidP="00FF71C2">
      <w:pPr>
        <w:numPr>
          <w:ilvl w:val="0"/>
          <w:numId w:val="20"/>
        </w:numPr>
        <w:ind w:left="780" w:right="180"/>
        <w:jc w:val="both"/>
        <w:rPr>
          <w:rFonts w:hAnsi="Times New Roman" w:cs="Times New Roman"/>
          <w:color w:val="000000"/>
          <w:sz w:val="24"/>
          <w:szCs w:val="24"/>
        </w:rPr>
      </w:pPr>
      <w:r w:rsidRPr="00AA1CD7">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а также товары для продажи. </w:t>
      </w:r>
      <w:r>
        <w:rPr>
          <w:rFonts w:hAnsi="Times New Roman" w:cs="Times New Roman"/>
          <w:color w:val="000000"/>
          <w:sz w:val="24"/>
          <w:szCs w:val="24"/>
        </w:rPr>
        <w:t>Единица учета таких материальных запасов – партия.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w:t>
      </w:r>
      <w:r>
        <w:rPr>
          <w:rFonts w:hAnsi="Times New Roman" w:cs="Times New Roman"/>
          <w:color w:val="000000"/>
          <w:sz w:val="24"/>
          <w:szCs w:val="24"/>
        </w:rPr>
        <w:t> </w:t>
      </w:r>
      <w:r w:rsidRPr="00AA1CD7">
        <w:rPr>
          <w:rFonts w:hAnsi="Times New Roman" w:cs="Times New Roman"/>
          <w:color w:val="000000"/>
          <w:sz w:val="24"/>
          <w:szCs w:val="24"/>
          <w:lang w:val="ru-RU"/>
        </w:rPr>
        <w:t>бухгалтер на основе своего профессионального суждения.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w:t>
      </w:r>
      <w:r>
        <w:rPr>
          <w:rFonts w:hAnsi="Times New Roman" w:cs="Times New Roman"/>
          <w:color w:val="000000"/>
          <w:sz w:val="24"/>
          <w:szCs w:val="24"/>
        </w:rPr>
        <w:t> </w:t>
      </w:r>
      <w:r w:rsidRPr="00AA1CD7">
        <w:rPr>
          <w:rFonts w:hAnsi="Times New Roman" w:cs="Times New Roman"/>
          <w:color w:val="000000"/>
          <w:sz w:val="24"/>
          <w:szCs w:val="24"/>
          <w:lang w:val="ru-RU"/>
        </w:rPr>
        <w:t>пункт 8</w:t>
      </w:r>
      <w:r>
        <w:rPr>
          <w:rFonts w:hAnsi="Times New Roman" w:cs="Times New Roman"/>
          <w:color w:val="000000"/>
          <w:sz w:val="24"/>
          <w:szCs w:val="24"/>
        </w:rPr>
        <w:t> </w:t>
      </w:r>
      <w:r w:rsidRPr="00AA1CD7">
        <w:rPr>
          <w:rFonts w:hAnsi="Times New Roman" w:cs="Times New Roman"/>
          <w:color w:val="000000"/>
          <w:sz w:val="24"/>
          <w:szCs w:val="24"/>
          <w:lang w:val="ru-RU"/>
        </w:rPr>
        <w:t>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Основание: пункт 12 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4.4. Списание материальных запасов производится по средней фактической стоимости.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108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4.5. Товары, переданные в реализацию, отражаются по цене реализации с обособлением торговой наценки.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30 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4.6. Нормы на расходы горюче-смазочных материалов (ГСМ) разрабатываются специализированной организацией и утверждаются 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ГСМ списываются на расходы по фактическому расходу на основании путевых листов, но</w:t>
      </w:r>
      <w:r>
        <w:rPr>
          <w:rFonts w:hAnsi="Times New Roman" w:cs="Times New Roman"/>
          <w:color w:val="000000"/>
          <w:sz w:val="24"/>
          <w:szCs w:val="24"/>
        </w:rPr>
        <w:t> </w:t>
      </w:r>
      <w:r w:rsidRPr="00AA1CD7">
        <w:rPr>
          <w:rFonts w:hAnsi="Times New Roman" w:cs="Times New Roman"/>
          <w:color w:val="000000"/>
          <w:sz w:val="24"/>
          <w:szCs w:val="24"/>
          <w:lang w:val="ru-RU"/>
        </w:rPr>
        <w:t>не выше норм, установленных приказом руководителя учреждения.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4.7.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4.8. Мягкий и хозяйственный инвентарь, посуда списываются по Акту о списании мягкого и хозяйственного инвентаря (ф. 0504143). В остальных случаях материальные запасы списываются по Акту о списании материальных запасов (ф. 0504230).</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4.9.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4.10. Учет</w:t>
      </w:r>
      <w:r>
        <w:rPr>
          <w:rFonts w:hAnsi="Times New Roman" w:cs="Times New Roman"/>
          <w:color w:val="000000"/>
          <w:sz w:val="24"/>
          <w:szCs w:val="24"/>
        </w:rPr>
        <w:t> </w:t>
      </w:r>
      <w:r w:rsidRPr="00AA1CD7">
        <w:rPr>
          <w:rFonts w:hAnsi="Times New Roman" w:cs="Times New Roman"/>
          <w:color w:val="000000"/>
          <w:sz w:val="24"/>
          <w:szCs w:val="24"/>
          <w:lang w:val="ru-RU"/>
        </w:rPr>
        <w:t>на забалансовом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автомобильные шины –</w:t>
      </w:r>
      <w:r>
        <w:rPr>
          <w:rFonts w:hAnsi="Times New Roman" w:cs="Times New Roman"/>
          <w:color w:val="000000"/>
          <w:sz w:val="24"/>
          <w:szCs w:val="24"/>
        </w:rPr>
        <w:t> </w:t>
      </w:r>
      <w:r w:rsidRPr="00AA1CD7">
        <w:rPr>
          <w:rFonts w:hAnsi="Times New Roman" w:cs="Times New Roman"/>
          <w:color w:val="000000"/>
          <w:sz w:val="24"/>
          <w:szCs w:val="24"/>
          <w:lang w:val="ru-RU"/>
        </w:rPr>
        <w:t>четыре</w:t>
      </w:r>
      <w:r>
        <w:rPr>
          <w:rFonts w:hAnsi="Times New Roman" w:cs="Times New Roman"/>
          <w:color w:val="000000"/>
          <w:sz w:val="24"/>
          <w:szCs w:val="24"/>
        </w:rPr>
        <w:t> </w:t>
      </w:r>
      <w:r w:rsidRPr="00AA1CD7">
        <w:rPr>
          <w:rFonts w:hAnsi="Times New Roman" w:cs="Times New Roman"/>
          <w:color w:val="000000"/>
          <w:sz w:val="24"/>
          <w:szCs w:val="24"/>
          <w:lang w:val="ru-RU"/>
        </w:rPr>
        <w:t>единицы на один легковой автомобиль;</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колесные диски</w:t>
      </w:r>
      <w:r>
        <w:rPr>
          <w:rFonts w:hAnsi="Times New Roman" w:cs="Times New Roman"/>
          <w:color w:val="000000"/>
          <w:sz w:val="24"/>
          <w:szCs w:val="24"/>
        </w:rPr>
        <w:t> </w:t>
      </w:r>
      <w:r w:rsidRPr="00AA1CD7">
        <w:rPr>
          <w:rFonts w:hAnsi="Times New Roman" w:cs="Times New Roman"/>
          <w:color w:val="000000"/>
          <w:sz w:val="24"/>
          <w:szCs w:val="24"/>
          <w:lang w:val="ru-RU"/>
        </w:rPr>
        <w:t>–</w:t>
      </w:r>
      <w:r>
        <w:rPr>
          <w:rFonts w:hAnsi="Times New Roman" w:cs="Times New Roman"/>
          <w:color w:val="000000"/>
          <w:sz w:val="24"/>
          <w:szCs w:val="24"/>
        </w:rPr>
        <w:t> </w:t>
      </w:r>
      <w:r w:rsidRPr="00AA1CD7">
        <w:rPr>
          <w:rFonts w:hAnsi="Times New Roman" w:cs="Times New Roman"/>
          <w:color w:val="000000"/>
          <w:sz w:val="24"/>
          <w:szCs w:val="24"/>
          <w:lang w:val="ru-RU"/>
        </w:rPr>
        <w:t>четыре единицы на один легковой автомобиль;</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аккумуляторы</w:t>
      </w:r>
      <w:r>
        <w:rPr>
          <w:rFonts w:hAnsi="Times New Roman" w:cs="Times New Roman"/>
          <w:color w:val="000000"/>
          <w:sz w:val="24"/>
          <w:szCs w:val="24"/>
        </w:rPr>
        <w:t> </w:t>
      </w:r>
      <w:r w:rsidRPr="00AA1CD7">
        <w:rPr>
          <w:rFonts w:hAnsi="Times New Roman" w:cs="Times New Roman"/>
          <w:color w:val="000000"/>
          <w:sz w:val="24"/>
          <w:szCs w:val="24"/>
          <w:lang w:val="ru-RU"/>
        </w:rPr>
        <w:t>– одна единица</w:t>
      </w:r>
      <w:r>
        <w:rPr>
          <w:rFonts w:hAnsi="Times New Roman" w:cs="Times New Roman"/>
          <w:color w:val="000000"/>
          <w:sz w:val="24"/>
          <w:szCs w:val="24"/>
        </w:rPr>
        <w:t> </w:t>
      </w:r>
      <w:r w:rsidRPr="00AA1CD7">
        <w:rPr>
          <w:rFonts w:hAnsi="Times New Roman" w:cs="Times New Roman"/>
          <w:color w:val="000000"/>
          <w:sz w:val="24"/>
          <w:szCs w:val="24"/>
          <w:lang w:val="ru-RU"/>
        </w:rPr>
        <w:t>на один автомобиль;</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наборы автоинструмента</w:t>
      </w:r>
      <w:r>
        <w:rPr>
          <w:rFonts w:hAnsi="Times New Roman" w:cs="Times New Roman"/>
          <w:color w:val="000000"/>
          <w:sz w:val="24"/>
          <w:szCs w:val="24"/>
        </w:rPr>
        <w:t> </w:t>
      </w:r>
      <w:r w:rsidRPr="00AA1CD7">
        <w:rPr>
          <w:rFonts w:hAnsi="Times New Roman" w:cs="Times New Roman"/>
          <w:color w:val="000000"/>
          <w:sz w:val="24"/>
          <w:szCs w:val="24"/>
          <w:lang w:val="ru-RU"/>
        </w:rPr>
        <w:t>– одна единица</w:t>
      </w:r>
      <w:r>
        <w:rPr>
          <w:rFonts w:hAnsi="Times New Roman" w:cs="Times New Roman"/>
          <w:color w:val="000000"/>
          <w:sz w:val="24"/>
          <w:szCs w:val="24"/>
        </w:rPr>
        <w:t> </w:t>
      </w:r>
      <w:r w:rsidRPr="00AA1CD7">
        <w:rPr>
          <w:rFonts w:hAnsi="Times New Roman" w:cs="Times New Roman"/>
          <w:color w:val="000000"/>
          <w:sz w:val="24"/>
          <w:szCs w:val="24"/>
          <w:lang w:val="ru-RU"/>
        </w:rPr>
        <w:t>на один автомобиль;</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аптечки</w:t>
      </w:r>
      <w:r>
        <w:rPr>
          <w:rFonts w:hAnsi="Times New Roman" w:cs="Times New Roman"/>
          <w:color w:val="000000"/>
          <w:sz w:val="24"/>
          <w:szCs w:val="24"/>
        </w:rPr>
        <w:t> </w:t>
      </w:r>
      <w:r w:rsidRPr="00AA1CD7">
        <w:rPr>
          <w:rFonts w:hAnsi="Times New Roman" w:cs="Times New Roman"/>
          <w:color w:val="000000"/>
          <w:sz w:val="24"/>
          <w:szCs w:val="24"/>
          <w:lang w:val="ru-RU"/>
        </w:rPr>
        <w:t>– одна единица на один автомобиль;</w:t>
      </w:r>
    </w:p>
    <w:p w:rsidR="005326E0" w:rsidRPr="00AA1CD7" w:rsidRDefault="00096121" w:rsidP="00FF71C2">
      <w:pPr>
        <w:numPr>
          <w:ilvl w:val="0"/>
          <w:numId w:val="2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огнетушители– одна единица на один автомобиль;</w:t>
      </w:r>
    </w:p>
    <w:p w:rsidR="005326E0" w:rsidRPr="00FF71C2" w:rsidRDefault="005326E0" w:rsidP="00FF71C2">
      <w:pPr>
        <w:ind w:left="780" w:right="180"/>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Аналитический учет по счету ведется в разрезе автомобилей и ответственных лиц.</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Внутреннее перемещение по счету отражается:</w:t>
      </w:r>
    </w:p>
    <w:p w:rsidR="005326E0" w:rsidRPr="00AA1CD7" w:rsidRDefault="00096121" w:rsidP="00FF71C2">
      <w:pPr>
        <w:numPr>
          <w:ilvl w:val="0"/>
          <w:numId w:val="2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при передаче на другой автомобиль;</w:t>
      </w:r>
    </w:p>
    <w:p w:rsidR="005326E0" w:rsidRPr="00AA1CD7" w:rsidRDefault="00096121" w:rsidP="00FF71C2">
      <w:pPr>
        <w:numPr>
          <w:ilvl w:val="0"/>
          <w:numId w:val="22"/>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при передаче другому материально ответственному лицу вместе с автомобилем.</w:t>
      </w:r>
    </w:p>
    <w:p w:rsidR="005326E0" w:rsidRDefault="00096121" w:rsidP="00FF71C2">
      <w:pPr>
        <w:jc w:val="both"/>
        <w:rPr>
          <w:rFonts w:hAnsi="Times New Roman" w:cs="Times New Roman"/>
          <w:color w:val="000000"/>
          <w:sz w:val="24"/>
          <w:szCs w:val="24"/>
        </w:rPr>
      </w:pPr>
      <w:r>
        <w:rPr>
          <w:rFonts w:hAnsi="Times New Roman" w:cs="Times New Roman"/>
          <w:color w:val="000000"/>
          <w:sz w:val="24"/>
          <w:szCs w:val="24"/>
        </w:rPr>
        <w:t>Выбытие со счета 09 отражается:</w:t>
      </w:r>
    </w:p>
    <w:p w:rsidR="005326E0" w:rsidRPr="00AA1CD7" w:rsidRDefault="00096121" w:rsidP="00FF71C2">
      <w:pPr>
        <w:numPr>
          <w:ilvl w:val="0"/>
          <w:numId w:val="2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при списании автомобиля по установленным основаниям;</w:t>
      </w:r>
    </w:p>
    <w:p w:rsidR="005326E0" w:rsidRPr="00AA1CD7" w:rsidRDefault="00096121" w:rsidP="00FF71C2">
      <w:pPr>
        <w:numPr>
          <w:ilvl w:val="0"/>
          <w:numId w:val="23"/>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при установке новых запчастей взамен непригодных к эксплуатации.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349–350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4.11. Фактическая стоимость материальных запасов, полученных в результате ремонта, разборки, утилизации (ликвидации)</w:t>
      </w:r>
      <w:r>
        <w:rPr>
          <w:rFonts w:hAnsi="Times New Roman" w:cs="Times New Roman"/>
          <w:color w:val="000000"/>
          <w:sz w:val="24"/>
          <w:szCs w:val="24"/>
        </w:rPr>
        <w:t> </w:t>
      </w:r>
      <w:r w:rsidRPr="00AA1CD7">
        <w:rPr>
          <w:rFonts w:hAnsi="Times New Roman" w:cs="Times New Roman"/>
          <w:color w:val="000000"/>
          <w:sz w:val="24"/>
          <w:szCs w:val="24"/>
          <w:lang w:val="ru-RU"/>
        </w:rPr>
        <w:t>основных средств или иного имущества, определяется исходя из следующих факторов:</w:t>
      </w:r>
    </w:p>
    <w:p w:rsidR="005326E0" w:rsidRPr="00AA1CD7" w:rsidRDefault="00096121" w:rsidP="00FF71C2">
      <w:pPr>
        <w:numPr>
          <w:ilvl w:val="0"/>
          <w:numId w:val="2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5326E0" w:rsidRPr="00AA1CD7" w:rsidRDefault="00096121" w:rsidP="00FF71C2">
      <w:pPr>
        <w:numPr>
          <w:ilvl w:val="0"/>
          <w:numId w:val="24"/>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52–60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4.12.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AA1CD7">
        <w:rPr>
          <w:lang w:val="ru-RU"/>
        </w:rPr>
        <w:br/>
      </w:r>
      <w:r w:rsidRPr="00AA1CD7">
        <w:rPr>
          <w:rFonts w:hAnsi="Times New Roman" w:cs="Times New Roman"/>
          <w:color w:val="000000"/>
          <w:sz w:val="24"/>
          <w:szCs w:val="24"/>
          <w:lang w:val="ru-RU"/>
        </w:rPr>
        <w:t xml:space="preserve"> Основание: пункт 18 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4.13.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w:t>
      </w:r>
      <w:r w:rsidRPr="00AA1CD7">
        <w:rPr>
          <w:lang w:val="ru-RU"/>
        </w:rPr>
        <w:br/>
      </w:r>
      <w:r w:rsidRPr="00AA1CD7">
        <w:rPr>
          <w:rFonts w:hAnsi="Times New Roman" w:cs="Times New Roman"/>
          <w:color w:val="000000"/>
          <w:sz w:val="24"/>
          <w:szCs w:val="24"/>
          <w:lang w:val="ru-RU"/>
        </w:rPr>
        <w:t xml:space="preserve"> Основание: пункт 19 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4.14. Расходы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105.36 «Прочие материальные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5. Стоимость безвозмездно полученных нефинансовых активов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5.1.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AA1CD7">
        <w:rPr>
          <w:rFonts w:hAnsi="Times New Roman" w:cs="Times New Roman"/>
          <w:color w:val="000000"/>
          <w:sz w:val="24"/>
          <w:szCs w:val="24"/>
          <w:lang w:val="ru-RU"/>
        </w:rPr>
        <w:t>быть подтверждены документально:</w:t>
      </w:r>
    </w:p>
    <w:p w:rsidR="005326E0" w:rsidRPr="00AA1CD7" w:rsidRDefault="00096121" w:rsidP="00FF71C2">
      <w:pPr>
        <w:numPr>
          <w:ilvl w:val="0"/>
          <w:numId w:val="25"/>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справками (другими подтверждающими документами) Росстата;</w:t>
      </w:r>
    </w:p>
    <w:p w:rsidR="005326E0" w:rsidRDefault="00096121" w:rsidP="00FF71C2">
      <w:pPr>
        <w:numPr>
          <w:ilvl w:val="0"/>
          <w:numId w:val="25"/>
        </w:numPr>
        <w:ind w:left="780" w:right="180"/>
        <w:contextualSpacing/>
        <w:jc w:val="both"/>
        <w:rPr>
          <w:rFonts w:hAnsi="Times New Roman" w:cs="Times New Roman"/>
          <w:color w:val="000000"/>
          <w:sz w:val="24"/>
          <w:szCs w:val="24"/>
        </w:rPr>
      </w:pPr>
      <w:r>
        <w:rPr>
          <w:rFonts w:hAnsi="Times New Roman" w:cs="Times New Roman"/>
          <w:color w:val="000000"/>
          <w:sz w:val="24"/>
          <w:szCs w:val="24"/>
        </w:rPr>
        <w:t>прайс-листами заводов-изготовителей;</w:t>
      </w:r>
    </w:p>
    <w:p w:rsidR="005326E0" w:rsidRPr="00AA1CD7" w:rsidRDefault="00096121" w:rsidP="00FF71C2">
      <w:pPr>
        <w:numPr>
          <w:ilvl w:val="0"/>
          <w:numId w:val="25"/>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справками (другими подтверждающими документами) оценщиков;</w:t>
      </w:r>
    </w:p>
    <w:p w:rsidR="005326E0" w:rsidRPr="00AA1CD7" w:rsidRDefault="00096121" w:rsidP="00FF71C2">
      <w:pPr>
        <w:numPr>
          <w:ilvl w:val="0"/>
          <w:numId w:val="25"/>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информацией, размещенной в СМИ, и т. д.</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В случаях невозможности документального подтверждения стоимость определяется</w:t>
      </w:r>
      <w:r>
        <w:rPr>
          <w:rFonts w:hAnsi="Times New Roman" w:cs="Times New Roman"/>
          <w:color w:val="000000"/>
          <w:sz w:val="24"/>
          <w:szCs w:val="24"/>
        </w:rPr>
        <w:t> </w:t>
      </w:r>
      <w:r w:rsidRPr="00AA1CD7">
        <w:rPr>
          <w:rFonts w:hAnsi="Times New Roman" w:cs="Times New Roman"/>
          <w:color w:val="000000"/>
          <w:sz w:val="24"/>
          <w:szCs w:val="24"/>
          <w:lang w:val="ru-RU"/>
        </w:rPr>
        <w:t>экспертным путем.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6. Затраты на изготовление готовой продукции, выполнение работ, оказание услуг</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6.1. Учет расходов по формированию себестоимости ведется раздельно по группам видов услуг (работ, готовой продукции):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А) в рамках выполнения государственного задания:</w:t>
      </w:r>
    </w:p>
    <w:p w:rsidR="005326E0" w:rsidRDefault="00096121" w:rsidP="00FF71C2">
      <w:pPr>
        <w:numPr>
          <w:ilvl w:val="0"/>
          <w:numId w:val="26"/>
        </w:numPr>
        <w:ind w:left="780" w:right="180"/>
        <w:contextualSpacing/>
        <w:jc w:val="both"/>
        <w:rPr>
          <w:rFonts w:hAnsi="Times New Roman" w:cs="Times New Roman"/>
          <w:color w:val="000000"/>
          <w:sz w:val="24"/>
          <w:szCs w:val="24"/>
        </w:rPr>
      </w:pPr>
      <w:r>
        <w:rPr>
          <w:rFonts w:hAnsi="Times New Roman" w:cs="Times New Roman"/>
          <w:color w:val="000000"/>
          <w:sz w:val="24"/>
          <w:szCs w:val="24"/>
        </w:rPr>
        <w:t>высшее образование;</w:t>
      </w:r>
    </w:p>
    <w:p w:rsidR="005326E0" w:rsidRPr="00AA1CD7" w:rsidRDefault="00096121" w:rsidP="00FF71C2">
      <w:pPr>
        <w:numPr>
          <w:ilvl w:val="0"/>
          <w:numId w:val="26"/>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прикладные научные исследования в области образования;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Б) в рамках приносящей доход деятельности:</w:t>
      </w:r>
    </w:p>
    <w:p w:rsidR="005326E0" w:rsidRDefault="00096121" w:rsidP="00FF71C2">
      <w:pPr>
        <w:numPr>
          <w:ilvl w:val="0"/>
          <w:numId w:val="27"/>
        </w:numPr>
        <w:ind w:left="780" w:right="180"/>
        <w:contextualSpacing/>
        <w:jc w:val="both"/>
        <w:rPr>
          <w:rFonts w:hAnsi="Times New Roman" w:cs="Times New Roman"/>
          <w:color w:val="000000"/>
          <w:sz w:val="24"/>
          <w:szCs w:val="24"/>
        </w:rPr>
      </w:pPr>
      <w:r>
        <w:rPr>
          <w:rFonts w:hAnsi="Times New Roman" w:cs="Times New Roman"/>
          <w:color w:val="000000"/>
          <w:sz w:val="24"/>
          <w:szCs w:val="24"/>
        </w:rPr>
        <w:t>высшее образование;</w:t>
      </w:r>
    </w:p>
    <w:p w:rsidR="005326E0" w:rsidRDefault="00096121" w:rsidP="00FF71C2">
      <w:pPr>
        <w:numPr>
          <w:ilvl w:val="0"/>
          <w:numId w:val="27"/>
        </w:numPr>
        <w:ind w:left="780" w:right="180"/>
        <w:contextualSpacing/>
        <w:jc w:val="both"/>
        <w:rPr>
          <w:rFonts w:hAnsi="Times New Roman" w:cs="Times New Roman"/>
          <w:color w:val="000000"/>
          <w:sz w:val="24"/>
          <w:szCs w:val="24"/>
        </w:rPr>
      </w:pPr>
      <w:r>
        <w:rPr>
          <w:rFonts w:hAnsi="Times New Roman" w:cs="Times New Roman"/>
          <w:color w:val="000000"/>
          <w:sz w:val="24"/>
          <w:szCs w:val="24"/>
        </w:rPr>
        <w:t>профессиональное образование;</w:t>
      </w:r>
    </w:p>
    <w:p w:rsidR="005326E0" w:rsidRDefault="00096121" w:rsidP="00FF71C2">
      <w:pPr>
        <w:numPr>
          <w:ilvl w:val="0"/>
          <w:numId w:val="27"/>
        </w:numPr>
        <w:ind w:left="780" w:right="180"/>
        <w:contextualSpacing/>
        <w:jc w:val="both"/>
        <w:rPr>
          <w:rFonts w:hAnsi="Times New Roman" w:cs="Times New Roman"/>
          <w:color w:val="000000"/>
          <w:sz w:val="24"/>
          <w:szCs w:val="24"/>
        </w:rPr>
      </w:pPr>
      <w:r>
        <w:rPr>
          <w:rFonts w:hAnsi="Times New Roman" w:cs="Times New Roman"/>
          <w:color w:val="000000"/>
          <w:sz w:val="24"/>
          <w:szCs w:val="24"/>
        </w:rPr>
        <w:t>изготовление готовой продукции;</w:t>
      </w:r>
    </w:p>
    <w:p w:rsidR="005326E0" w:rsidRDefault="005326E0" w:rsidP="00FF71C2">
      <w:pPr>
        <w:ind w:left="780" w:right="180"/>
        <w:jc w:val="both"/>
        <w:rPr>
          <w:rFonts w:hAnsi="Times New Roman" w:cs="Times New Roman"/>
          <w:color w:val="000000"/>
          <w:sz w:val="24"/>
          <w:szCs w:val="24"/>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6.2. Затраты на изготовление готовой продукции (выполнение работ, оказание услуг) делятся на прямые и накладные.</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В том числе:</w:t>
      </w:r>
    </w:p>
    <w:p w:rsidR="005326E0" w:rsidRPr="00AA1CD7" w:rsidRDefault="00096121" w:rsidP="00FF71C2">
      <w:pPr>
        <w:numPr>
          <w:ilvl w:val="0"/>
          <w:numId w:val="2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 продукции);</w:t>
      </w:r>
    </w:p>
    <w:p w:rsidR="005326E0" w:rsidRPr="00AA1CD7" w:rsidRDefault="00096121" w:rsidP="00FF71C2">
      <w:pPr>
        <w:numPr>
          <w:ilvl w:val="0"/>
          <w:numId w:val="2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 естественная убыль;</w:t>
      </w:r>
    </w:p>
    <w:p w:rsidR="005326E0" w:rsidRPr="00AA1CD7" w:rsidRDefault="00096121" w:rsidP="00FF71C2">
      <w:pPr>
        <w:numPr>
          <w:ilvl w:val="0"/>
          <w:numId w:val="2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которые используются при оказании услуги (изготовлении продукции);</w:t>
      </w:r>
    </w:p>
    <w:p w:rsidR="005326E0" w:rsidRPr="00AA1CD7" w:rsidRDefault="00096121" w:rsidP="00FF71C2">
      <w:pPr>
        <w:numPr>
          <w:ilvl w:val="0"/>
          <w:numId w:val="2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5326E0" w:rsidRPr="00AA1CD7" w:rsidRDefault="00096121">
      <w:pPr>
        <w:numPr>
          <w:ilvl w:val="0"/>
          <w:numId w:val="28"/>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аренду помещений, которые используются для оказания услуги (изготовления продукции);</w:t>
      </w:r>
    </w:p>
    <w:p w:rsidR="005326E0" w:rsidRDefault="005326E0" w:rsidP="00FF71C2">
      <w:pPr>
        <w:ind w:left="780" w:right="180"/>
        <w:rPr>
          <w:rFonts w:hAnsi="Times New Roman" w:cs="Times New Roman"/>
          <w:color w:val="000000"/>
          <w:sz w:val="24"/>
          <w:szCs w:val="24"/>
        </w:rPr>
      </w:pPr>
    </w:p>
    <w:p w:rsidR="005326E0" w:rsidRPr="00AA1CD7" w:rsidRDefault="00096121">
      <w:pPr>
        <w:rPr>
          <w:rFonts w:hAnsi="Times New Roman" w:cs="Times New Roman"/>
          <w:color w:val="000000"/>
          <w:sz w:val="24"/>
          <w:szCs w:val="24"/>
          <w:lang w:val="ru-RU"/>
        </w:rPr>
      </w:pPr>
      <w:r w:rsidRPr="00AA1CD7">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5326E0" w:rsidRPr="00AA1CD7" w:rsidRDefault="00096121">
      <w:pPr>
        <w:numPr>
          <w:ilvl w:val="0"/>
          <w:numId w:val="29"/>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 продукции);</w:t>
      </w:r>
    </w:p>
    <w:p w:rsidR="005326E0" w:rsidRPr="00AA1CD7" w:rsidRDefault="00096121">
      <w:pPr>
        <w:numPr>
          <w:ilvl w:val="0"/>
          <w:numId w:val="29"/>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5326E0" w:rsidRPr="00AA1CD7" w:rsidRDefault="00096121">
      <w:pPr>
        <w:numPr>
          <w:ilvl w:val="0"/>
          <w:numId w:val="29"/>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переданные в эксплуатацию объекты основных средств стоимостью до 10 000 руб. включительно в случае их использования для изготовления нескольких видов продукции, оказания услуг;</w:t>
      </w:r>
    </w:p>
    <w:p w:rsidR="005326E0" w:rsidRPr="00AA1CD7" w:rsidRDefault="00096121">
      <w:pPr>
        <w:numPr>
          <w:ilvl w:val="0"/>
          <w:numId w:val="29"/>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5326E0" w:rsidRPr="00AA1CD7" w:rsidRDefault="00096121">
      <w:pPr>
        <w:numPr>
          <w:ilvl w:val="0"/>
          <w:numId w:val="29"/>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5326E0" w:rsidRDefault="00096121">
      <w:pPr>
        <w:numPr>
          <w:ilvl w:val="0"/>
          <w:numId w:val="29"/>
        </w:numPr>
        <w:ind w:left="780" w:right="180"/>
        <w:rPr>
          <w:rFonts w:hAnsi="Times New Roman" w:cs="Times New Roman"/>
          <w:color w:val="000000"/>
          <w:sz w:val="24"/>
          <w:szCs w:val="24"/>
        </w:rPr>
      </w:pPr>
      <w:r>
        <w:rPr>
          <w:rFonts w:hAnsi="Times New Roman" w:cs="Times New Roman"/>
          <w:color w:val="000000"/>
          <w:sz w:val="24"/>
          <w:szCs w:val="24"/>
        </w:rPr>
        <w:t>…</w:t>
      </w:r>
    </w:p>
    <w:p w:rsidR="005326E0" w:rsidRPr="00AA1CD7" w:rsidRDefault="00096121">
      <w:pPr>
        <w:rPr>
          <w:rFonts w:hAnsi="Times New Roman" w:cs="Times New Roman"/>
          <w:color w:val="000000"/>
          <w:sz w:val="24"/>
          <w:szCs w:val="24"/>
          <w:lang w:val="ru-RU"/>
        </w:rPr>
      </w:pPr>
      <w:r w:rsidRPr="00AA1CD7">
        <w:rPr>
          <w:rFonts w:hAnsi="Times New Roman" w:cs="Times New Roman"/>
          <w:color w:val="000000"/>
          <w:sz w:val="24"/>
          <w:szCs w:val="24"/>
          <w:lang w:val="ru-RU"/>
        </w:rPr>
        <w:t>6.3.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5326E0" w:rsidRPr="00AA1CD7" w:rsidRDefault="00096121">
      <w:pPr>
        <w:rPr>
          <w:rFonts w:hAnsi="Times New Roman" w:cs="Times New Roman"/>
          <w:color w:val="000000"/>
          <w:sz w:val="24"/>
          <w:szCs w:val="24"/>
          <w:lang w:val="ru-RU"/>
        </w:rPr>
      </w:pPr>
      <w:r w:rsidRPr="00AA1CD7">
        <w:rPr>
          <w:rFonts w:hAnsi="Times New Roman" w:cs="Times New Roman"/>
          <w:color w:val="000000"/>
          <w:sz w:val="24"/>
          <w:szCs w:val="24"/>
          <w:lang w:val="ru-RU"/>
        </w:rPr>
        <w:t>6.4. В составе общехозяйственных расходов учитываются расходы, распределяемые между всеми видами услуг (продукции):</w:t>
      </w:r>
    </w:p>
    <w:p w:rsidR="005326E0" w:rsidRPr="00AA1CD7" w:rsidRDefault="00096121">
      <w:pPr>
        <w:numPr>
          <w:ilvl w:val="0"/>
          <w:numId w:val="30"/>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в оказании услуги (изготовлении продукции): административно-управленческого, административно-хозяйственного и прочего обслуживающего персонала;</w:t>
      </w:r>
    </w:p>
    <w:p w:rsidR="005326E0" w:rsidRPr="00AA1CD7" w:rsidRDefault="00096121">
      <w:pPr>
        <w:numPr>
          <w:ilvl w:val="0"/>
          <w:numId w:val="30"/>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материальные запасы, израсходованные на общехозяйственные нужды учреждения (в том числе</w:t>
      </w:r>
      <w:r>
        <w:rPr>
          <w:rFonts w:hAnsi="Times New Roman" w:cs="Times New Roman"/>
          <w:color w:val="000000"/>
          <w:sz w:val="24"/>
          <w:szCs w:val="24"/>
        </w:rPr>
        <w:t> </w:t>
      </w:r>
      <w:r w:rsidRPr="00AA1CD7">
        <w:rPr>
          <w:rFonts w:hAnsi="Times New Roman" w:cs="Times New Roman"/>
          <w:color w:val="000000"/>
          <w:sz w:val="24"/>
          <w:szCs w:val="24"/>
          <w:lang w:val="ru-RU"/>
        </w:rPr>
        <w:t>в качестве естественной убыли, пришедшие в негодность) на цели, не связанные напрямую с оказанием услуг (изготовлением готовой продукции);</w:t>
      </w:r>
    </w:p>
    <w:p w:rsidR="005326E0" w:rsidRPr="00AA1CD7" w:rsidRDefault="00096121">
      <w:pPr>
        <w:numPr>
          <w:ilvl w:val="0"/>
          <w:numId w:val="30"/>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переданные в эксплуатацию объекты основных средств стоимостью до 10 000 руб. включительно на цели, не связанные напрямую с оказанием услуг (изготовлением готовой продукции);</w:t>
      </w:r>
    </w:p>
    <w:p w:rsidR="005326E0" w:rsidRPr="00AA1CD7" w:rsidRDefault="00096121">
      <w:pPr>
        <w:numPr>
          <w:ilvl w:val="0"/>
          <w:numId w:val="30"/>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5326E0" w:rsidRDefault="00096121">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коммунальные расходы;</w:t>
      </w:r>
    </w:p>
    <w:p w:rsidR="005326E0" w:rsidRDefault="00096121">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услуги связи;</w:t>
      </w:r>
    </w:p>
    <w:p w:rsidR="005326E0" w:rsidRDefault="00096121">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транспортные услуги;</w:t>
      </w:r>
    </w:p>
    <w:p w:rsidR="005326E0" w:rsidRPr="00AA1CD7" w:rsidRDefault="00096121">
      <w:pPr>
        <w:numPr>
          <w:ilvl w:val="0"/>
          <w:numId w:val="30"/>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5326E0" w:rsidRDefault="00096121">
      <w:pPr>
        <w:numPr>
          <w:ilvl w:val="0"/>
          <w:numId w:val="30"/>
        </w:numPr>
        <w:ind w:left="780" w:right="180"/>
        <w:contextualSpacing/>
        <w:rPr>
          <w:rFonts w:hAnsi="Times New Roman" w:cs="Times New Roman"/>
          <w:color w:val="000000"/>
          <w:sz w:val="24"/>
          <w:szCs w:val="24"/>
        </w:rPr>
      </w:pPr>
      <w:r>
        <w:rPr>
          <w:rFonts w:hAnsi="Times New Roman" w:cs="Times New Roman"/>
          <w:color w:val="000000"/>
          <w:sz w:val="24"/>
          <w:szCs w:val="24"/>
        </w:rPr>
        <w:t>расходы на охрану учреждения;</w:t>
      </w:r>
    </w:p>
    <w:p w:rsidR="005326E0" w:rsidRPr="00AA1CD7" w:rsidRDefault="00096121">
      <w:pPr>
        <w:numPr>
          <w:ilvl w:val="0"/>
          <w:numId w:val="30"/>
        </w:numPr>
        <w:ind w:left="780" w:right="180"/>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прочие работы и услуги, на общехозяйственные нужды.</w:t>
      </w:r>
    </w:p>
    <w:p w:rsidR="005326E0" w:rsidRPr="00AA1CD7" w:rsidRDefault="00096121">
      <w:pPr>
        <w:rPr>
          <w:rFonts w:hAnsi="Times New Roman" w:cs="Times New Roman"/>
          <w:color w:val="000000"/>
          <w:sz w:val="24"/>
          <w:szCs w:val="24"/>
          <w:lang w:val="ru-RU"/>
        </w:rPr>
      </w:pPr>
      <w:r w:rsidRPr="00AA1CD7">
        <w:rPr>
          <w:rFonts w:hAnsi="Times New Roman" w:cs="Times New Roman"/>
          <w:color w:val="000000"/>
          <w:sz w:val="24"/>
          <w:szCs w:val="24"/>
          <w:lang w:val="ru-RU"/>
        </w:rPr>
        <w:t>Общехозяйственные</w:t>
      </w:r>
      <w:r>
        <w:rPr>
          <w:rFonts w:hAnsi="Times New Roman" w:cs="Times New Roman"/>
          <w:color w:val="000000"/>
          <w:sz w:val="24"/>
          <w:szCs w:val="24"/>
        </w:rPr>
        <w:t> </w:t>
      </w:r>
      <w:r w:rsidRPr="00AA1CD7">
        <w:rPr>
          <w:rFonts w:hAnsi="Times New Roman" w:cs="Times New Roman"/>
          <w:color w:val="000000"/>
          <w:sz w:val="24"/>
          <w:szCs w:val="24"/>
          <w:lang w:val="ru-RU"/>
        </w:rPr>
        <w:t>расходы учреждения, произведенные за отчетный период (месяц), распределяются:</w:t>
      </w:r>
    </w:p>
    <w:p w:rsidR="005326E0" w:rsidRPr="00AA1CD7" w:rsidRDefault="00096121">
      <w:pPr>
        <w:numPr>
          <w:ilvl w:val="0"/>
          <w:numId w:val="31"/>
        </w:numPr>
        <w:ind w:left="780" w:right="180"/>
        <w:contextualSpacing/>
        <w:rPr>
          <w:rFonts w:hAnsi="Times New Roman" w:cs="Times New Roman"/>
          <w:color w:val="000000"/>
          <w:sz w:val="24"/>
          <w:szCs w:val="24"/>
          <w:lang w:val="ru-RU"/>
        </w:rPr>
      </w:pPr>
      <w:r w:rsidRPr="00AA1CD7">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5326E0" w:rsidRPr="00AA1CD7" w:rsidRDefault="00096121" w:rsidP="00FF71C2">
      <w:pPr>
        <w:numPr>
          <w:ilvl w:val="0"/>
          <w:numId w:val="31"/>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в части нераспределяемых расходов – на увеличение расходов текущего финансового года (КБК Х.401.20.000).</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6.5. 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rsidR="005326E0" w:rsidRPr="00AA1CD7" w:rsidRDefault="00096121" w:rsidP="00FF71C2">
      <w:pPr>
        <w:numPr>
          <w:ilvl w:val="0"/>
          <w:numId w:val="3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расходы на социальное обеспечение населения;</w:t>
      </w:r>
    </w:p>
    <w:p w:rsidR="005326E0" w:rsidRDefault="00096121" w:rsidP="00FF71C2">
      <w:pPr>
        <w:numPr>
          <w:ilvl w:val="0"/>
          <w:numId w:val="32"/>
        </w:numPr>
        <w:ind w:left="780" w:right="180"/>
        <w:contextualSpacing/>
        <w:jc w:val="both"/>
        <w:rPr>
          <w:rFonts w:hAnsi="Times New Roman" w:cs="Times New Roman"/>
          <w:color w:val="000000"/>
          <w:sz w:val="24"/>
          <w:szCs w:val="24"/>
        </w:rPr>
      </w:pPr>
      <w:r>
        <w:rPr>
          <w:rFonts w:hAnsi="Times New Roman" w:cs="Times New Roman"/>
          <w:color w:val="000000"/>
          <w:sz w:val="24"/>
          <w:szCs w:val="24"/>
        </w:rPr>
        <w:t>расходы на транспортный налог;</w:t>
      </w:r>
    </w:p>
    <w:p w:rsidR="005326E0" w:rsidRPr="00AA1CD7" w:rsidRDefault="00096121" w:rsidP="00FF71C2">
      <w:pPr>
        <w:numPr>
          <w:ilvl w:val="0"/>
          <w:numId w:val="3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налог на имущество;</w:t>
      </w:r>
    </w:p>
    <w:p w:rsidR="005326E0" w:rsidRPr="00AA1CD7" w:rsidRDefault="00096121" w:rsidP="00FF71C2">
      <w:pPr>
        <w:numPr>
          <w:ilvl w:val="0"/>
          <w:numId w:val="3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штрафы и пени по налогам, штрафы, пени, неустойки за нарушение условий</w:t>
      </w:r>
      <w:r>
        <w:rPr>
          <w:rFonts w:hAnsi="Times New Roman" w:cs="Times New Roman"/>
          <w:color w:val="000000"/>
          <w:sz w:val="24"/>
          <w:szCs w:val="24"/>
        </w:rPr>
        <w:t> </w:t>
      </w:r>
      <w:r w:rsidRPr="00AA1CD7">
        <w:rPr>
          <w:rFonts w:hAnsi="Times New Roman" w:cs="Times New Roman"/>
          <w:color w:val="000000"/>
          <w:sz w:val="24"/>
          <w:szCs w:val="24"/>
          <w:lang w:val="ru-RU"/>
        </w:rPr>
        <w:t>договоров;</w:t>
      </w:r>
    </w:p>
    <w:p w:rsidR="005326E0" w:rsidRPr="00AA1CD7" w:rsidRDefault="00096121" w:rsidP="00FF71C2">
      <w:pPr>
        <w:numPr>
          <w:ilvl w:val="0"/>
          <w:numId w:val="3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p>
    <w:p w:rsidR="005326E0" w:rsidRDefault="00096121" w:rsidP="00FF71C2">
      <w:pPr>
        <w:numPr>
          <w:ilvl w:val="0"/>
          <w:numId w:val="32"/>
        </w:numPr>
        <w:ind w:left="780" w:right="180"/>
        <w:jc w:val="both"/>
        <w:rPr>
          <w:rFonts w:hAnsi="Times New Roman" w:cs="Times New Roman"/>
          <w:color w:val="000000"/>
          <w:sz w:val="24"/>
          <w:szCs w:val="24"/>
        </w:rPr>
      </w:pPr>
      <w:r>
        <w:rPr>
          <w:rFonts w:hAnsi="Times New Roman" w:cs="Times New Roman"/>
          <w:color w:val="000000"/>
          <w:sz w:val="24"/>
          <w:szCs w:val="24"/>
        </w:rPr>
        <w:t>…</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6.7. Доля затрат на незавершенное производство рассчитывается:</w:t>
      </w:r>
    </w:p>
    <w:p w:rsidR="005326E0" w:rsidRPr="00AA1CD7" w:rsidRDefault="00096121" w:rsidP="00FF71C2">
      <w:pPr>
        <w:numPr>
          <w:ilvl w:val="0"/>
          <w:numId w:val="3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5326E0" w:rsidRPr="00AA1CD7" w:rsidRDefault="00096121" w:rsidP="00FF71C2">
      <w:pPr>
        <w:numPr>
          <w:ilvl w:val="0"/>
          <w:numId w:val="33"/>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в части продукции – пропорционально доле неготовых изделий в общем объеме изделий, изготавливаемых в течение месяца.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7. Расчеты с подотчетными лицами</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 xml:space="preserve">7.1. Денежные средства выдаются под отчет на основании приказа руководителя или служебной записки, согласованной с руководителем. </w:t>
      </w:r>
      <w:r>
        <w:rPr>
          <w:rFonts w:hAnsi="Times New Roman" w:cs="Times New Roman"/>
          <w:color w:val="000000"/>
          <w:sz w:val="24"/>
          <w:szCs w:val="24"/>
        </w:rPr>
        <w:t>Выдача денежных средств под отчет производится путем:</w:t>
      </w:r>
    </w:p>
    <w:p w:rsidR="005326E0" w:rsidRPr="00AA1CD7" w:rsidRDefault="00096121" w:rsidP="00FF71C2">
      <w:pPr>
        <w:numPr>
          <w:ilvl w:val="0"/>
          <w:numId w:val="3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5326E0" w:rsidRPr="00AA1CD7" w:rsidRDefault="00096121" w:rsidP="00FF71C2">
      <w:pPr>
        <w:numPr>
          <w:ilvl w:val="0"/>
          <w:numId w:val="34"/>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перечисления на зарплатную карту материально ответственного лица.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7.3. Предельная сумма выдачи денежных средств под отчет на хозяйственные расходы</w:t>
      </w:r>
      <w:r>
        <w:rPr>
          <w:rFonts w:hAnsi="Times New Roman" w:cs="Times New Roman"/>
          <w:color w:val="000000"/>
          <w:sz w:val="24"/>
          <w:szCs w:val="24"/>
        </w:rPr>
        <w:t> </w:t>
      </w:r>
      <w:r w:rsidRPr="00AA1CD7">
        <w:rPr>
          <w:rFonts w:hAnsi="Times New Roman" w:cs="Times New Roman"/>
          <w:color w:val="000000"/>
          <w:sz w:val="24"/>
          <w:szCs w:val="24"/>
          <w:lang w:val="ru-RU"/>
        </w:rPr>
        <w:t>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Основание: пункт 4</w:t>
      </w:r>
      <w:r>
        <w:rPr>
          <w:rFonts w:hAnsi="Times New Roman" w:cs="Times New Roman"/>
          <w:color w:val="000000"/>
          <w:sz w:val="24"/>
          <w:szCs w:val="24"/>
        </w:rPr>
        <w:t> </w:t>
      </w:r>
      <w:r w:rsidRPr="00AA1CD7">
        <w:rPr>
          <w:rFonts w:hAnsi="Times New Roman" w:cs="Times New Roman"/>
          <w:color w:val="000000"/>
          <w:sz w:val="24"/>
          <w:szCs w:val="24"/>
          <w:lang w:val="ru-RU"/>
        </w:rPr>
        <w:t>Указаний</w:t>
      </w:r>
      <w:r>
        <w:rPr>
          <w:rFonts w:hAnsi="Times New Roman" w:cs="Times New Roman"/>
          <w:color w:val="000000"/>
          <w:sz w:val="24"/>
          <w:szCs w:val="24"/>
        </w:rPr>
        <w:t> </w:t>
      </w:r>
      <w:r w:rsidRPr="00AA1CD7">
        <w:rPr>
          <w:rFonts w:hAnsi="Times New Roman" w:cs="Times New Roman"/>
          <w:color w:val="000000"/>
          <w:sz w:val="24"/>
          <w:szCs w:val="24"/>
          <w:lang w:val="ru-RU"/>
        </w:rPr>
        <w:t>ЦБ от 09.12.2019 № 5348-У.</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7.6. По возвращении из командировки сотрудник представляет авансовый отчет об</w:t>
      </w:r>
      <w:r>
        <w:rPr>
          <w:rFonts w:hAnsi="Times New Roman" w:cs="Times New Roman"/>
          <w:color w:val="000000"/>
          <w:sz w:val="24"/>
          <w:szCs w:val="24"/>
        </w:rPr>
        <w:t> </w:t>
      </w:r>
      <w:r w:rsidRPr="00AA1CD7">
        <w:rPr>
          <w:rFonts w:hAnsi="Times New Roman" w:cs="Times New Roman"/>
          <w:color w:val="000000"/>
          <w:sz w:val="24"/>
          <w:szCs w:val="24"/>
          <w:lang w:val="ru-RU"/>
        </w:rPr>
        <w:t>израсходованных суммах в течение трех рабочих дней.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7.7. Предельные сроки отчета по выданным доверенностям на получение материальных ценностей устанавливаются следующие:</w:t>
      </w:r>
    </w:p>
    <w:p w:rsidR="005326E0" w:rsidRPr="00AA1CD7" w:rsidRDefault="00096121" w:rsidP="00FF71C2">
      <w:pPr>
        <w:numPr>
          <w:ilvl w:val="0"/>
          <w:numId w:val="35"/>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 течение 10 календарных дней с момента получения;</w:t>
      </w:r>
    </w:p>
    <w:p w:rsidR="005326E0" w:rsidRPr="00AA1CD7" w:rsidRDefault="00096121" w:rsidP="00FF71C2">
      <w:pPr>
        <w:numPr>
          <w:ilvl w:val="0"/>
          <w:numId w:val="35"/>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в течение трех рабочих дней с момента получения материальных ценностей.</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Доверенности выдаются штатным сотрудникам, с которыми заключен договор о полной</w:t>
      </w:r>
      <w:r>
        <w:rPr>
          <w:rFonts w:hAnsi="Times New Roman" w:cs="Times New Roman"/>
          <w:color w:val="000000"/>
          <w:sz w:val="24"/>
          <w:szCs w:val="24"/>
        </w:rPr>
        <w:t> </w:t>
      </w:r>
      <w:r w:rsidRPr="00AA1CD7">
        <w:rPr>
          <w:rFonts w:hAnsi="Times New Roman" w:cs="Times New Roman"/>
          <w:color w:val="000000"/>
          <w:sz w:val="24"/>
          <w:szCs w:val="24"/>
          <w:lang w:val="ru-RU"/>
        </w:rPr>
        <w:t>материальной ответственности.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7.8. Авансовые отчеты брошюруются в хронологическом порядке в последний день отчетного месяца.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8. Расчеты с дебиторами и кредиторами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8.1.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8.2.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9. Расчеты по обязательствам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9.1. К счету КБК Х.303.05.000 «Расчеты по прочим платежам в бюджет» применяются дополнительные аналитические коды:</w:t>
      </w:r>
    </w:p>
    <w:p w:rsidR="005326E0" w:rsidRDefault="00096121" w:rsidP="00FF71C2">
      <w:pPr>
        <w:numPr>
          <w:ilvl w:val="0"/>
          <w:numId w:val="36"/>
        </w:numPr>
        <w:ind w:left="780" w:right="180"/>
        <w:contextualSpacing/>
        <w:jc w:val="both"/>
        <w:rPr>
          <w:rFonts w:hAnsi="Times New Roman" w:cs="Times New Roman"/>
          <w:color w:val="000000"/>
          <w:sz w:val="24"/>
          <w:szCs w:val="24"/>
        </w:rPr>
      </w:pPr>
      <w:r>
        <w:rPr>
          <w:rFonts w:hAnsi="Times New Roman" w:cs="Times New Roman"/>
          <w:color w:val="000000"/>
          <w:sz w:val="24"/>
          <w:szCs w:val="24"/>
        </w:rPr>
        <w:t>1 – «Государственная пошлина» (КБК Х.303.15.000);</w:t>
      </w:r>
    </w:p>
    <w:p w:rsidR="005326E0" w:rsidRDefault="00096121" w:rsidP="00FF71C2">
      <w:pPr>
        <w:numPr>
          <w:ilvl w:val="0"/>
          <w:numId w:val="36"/>
        </w:numPr>
        <w:ind w:left="780" w:right="180"/>
        <w:contextualSpacing/>
        <w:jc w:val="both"/>
        <w:rPr>
          <w:rFonts w:hAnsi="Times New Roman" w:cs="Times New Roman"/>
          <w:color w:val="000000"/>
          <w:sz w:val="24"/>
          <w:szCs w:val="24"/>
        </w:rPr>
      </w:pPr>
      <w:r>
        <w:rPr>
          <w:rFonts w:hAnsi="Times New Roman" w:cs="Times New Roman"/>
          <w:color w:val="000000"/>
          <w:sz w:val="24"/>
          <w:szCs w:val="24"/>
        </w:rPr>
        <w:t>2 – «Транспортный налог» (КБК Х.303.25.000);</w:t>
      </w:r>
    </w:p>
    <w:p w:rsidR="005326E0" w:rsidRPr="00AA1CD7" w:rsidRDefault="00096121" w:rsidP="00FF71C2">
      <w:pPr>
        <w:numPr>
          <w:ilvl w:val="0"/>
          <w:numId w:val="3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3 – «Пени, штрафы, санкции по налоговым платежам» (КБК Х.303.35.000);</w:t>
      </w:r>
    </w:p>
    <w:p w:rsidR="005326E0" w:rsidRPr="00FF71C2" w:rsidRDefault="005326E0" w:rsidP="00FF71C2">
      <w:pPr>
        <w:ind w:left="780" w:right="180"/>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9.2. Аналитический учет расчетов по пособиям и иным социальным выплатам ведется в разрезе физических лиц – получателей социальных выплат.</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9.3.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10. Дебиторская и кредиторская задолженность</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10.1.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AA1CD7">
        <w:rPr>
          <w:lang w:val="ru-RU"/>
        </w:rPr>
        <w:br/>
      </w:r>
      <w:r w:rsidRPr="00AA1CD7">
        <w:rPr>
          <w:rFonts w:hAnsi="Times New Roman" w:cs="Times New Roman"/>
          <w:color w:val="000000"/>
          <w:sz w:val="24"/>
          <w:szCs w:val="24"/>
          <w:lang w:val="ru-RU"/>
        </w:rPr>
        <w:t xml:space="preserve"> Основание: пункт 339 Инструкции к Единому плану счетов № 157н, пункт 11 СГС «Доходы».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10.2. Кредиторская задолженность, не востребованная кредитором, списывается</w:t>
      </w:r>
      <w:r>
        <w:rPr>
          <w:rFonts w:hAnsi="Times New Roman" w:cs="Times New Roman"/>
          <w:color w:val="000000"/>
          <w:sz w:val="24"/>
          <w:szCs w:val="24"/>
        </w:rPr>
        <w:t> </w:t>
      </w:r>
      <w:r w:rsidRPr="00AA1CD7">
        <w:rPr>
          <w:rFonts w:hAnsi="Times New Roman" w:cs="Times New Roman"/>
          <w:color w:val="000000"/>
          <w:sz w:val="24"/>
          <w:szCs w:val="24"/>
          <w:lang w:val="ru-RU"/>
        </w:rPr>
        <w:t>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забалансовом счете 20 «Задолженность, не востребованная кредиторами».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С забалансового учета задолженность списывается на основании решения инвентаризационной комиссии учреждения:</w:t>
      </w:r>
    </w:p>
    <w:p w:rsidR="005326E0" w:rsidRPr="00AA1CD7" w:rsidRDefault="00096121" w:rsidP="00FF71C2">
      <w:pPr>
        <w:numPr>
          <w:ilvl w:val="0"/>
          <w:numId w:val="3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истечении пяти лет отражения задолженности на забалансовом учете;</w:t>
      </w:r>
    </w:p>
    <w:p w:rsidR="005326E0" w:rsidRPr="00AA1CD7" w:rsidRDefault="00096121" w:rsidP="00FF71C2">
      <w:pPr>
        <w:numPr>
          <w:ilvl w:val="0"/>
          <w:numId w:val="37"/>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завершении срока возможного возобновления процедуры взыскания задолженности – согласно действующему законодательству;</w:t>
      </w:r>
    </w:p>
    <w:p w:rsidR="005326E0" w:rsidRDefault="00096121" w:rsidP="00FF71C2">
      <w:pPr>
        <w:numPr>
          <w:ilvl w:val="0"/>
          <w:numId w:val="37"/>
        </w:numPr>
        <w:ind w:left="780" w:right="180"/>
        <w:jc w:val="both"/>
        <w:rPr>
          <w:rFonts w:hAnsi="Times New Roman" w:cs="Times New Roman"/>
          <w:color w:val="000000"/>
          <w:sz w:val="24"/>
          <w:szCs w:val="24"/>
        </w:rPr>
      </w:pPr>
      <w:r w:rsidRPr="00AA1CD7">
        <w:rPr>
          <w:rFonts w:hAnsi="Times New Roman" w:cs="Times New Roman"/>
          <w:color w:val="000000"/>
          <w:sz w:val="24"/>
          <w:szCs w:val="24"/>
          <w:lang w:val="ru-RU"/>
        </w:rPr>
        <w:t xml:space="preserve">при наличии документов, подтверждающих прекращение обязательства в связи со смертью </w:t>
      </w:r>
      <w:r>
        <w:rPr>
          <w:rFonts w:hAnsi="Times New Roman" w:cs="Times New Roman"/>
          <w:color w:val="000000"/>
          <w:sz w:val="24"/>
          <w:szCs w:val="24"/>
        </w:rPr>
        <w:t>(ликвидацией) контрагента.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371, 372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11. Финансовый результат</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25 СГС «Аренда», подпункт «а» пункта 55 СГС «Доходы».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11.2.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w:t>
      </w:r>
      <w:r w:rsidRPr="00AA1CD7">
        <w:rPr>
          <w:rFonts w:hAnsi="Times New Roman" w:cs="Times New Roman"/>
          <w:color w:val="000000"/>
          <w:sz w:val="24"/>
          <w:szCs w:val="24"/>
          <w:lang w:val="ru-RU"/>
        </w:rPr>
        <w:lastRenderedPageBreak/>
        <w:t>применяется к договорам, в соответствии с которыми услуги оказываются неравномерно.</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11.3. В отношении платных услуг, по которым срок действия договора менее года, а даты начала и окончания исполнения договора приходятся на разные отчетные годы, учреждение применяет положения СГС «Долгосрочные договоры».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5 СГС «Долгосрочные договоры».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11.4. В случае исполнения договора строительного подряда учреждение определяет процент исполнения договора в целях признания доходов в текущем периоде</w:t>
      </w:r>
      <w:r>
        <w:rPr>
          <w:rFonts w:hAnsi="Times New Roman" w:cs="Times New Roman"/>
          <w:color w:val="000000"/>
          <w:sz w:val="24"/>
          <w:szCs w:val="24"/>
        </w:rPr>
        <w:t> </w:t>
      </w:r>
      <w:r w:rsidRPr="00AA1CD7">
        <w:rPr>
          <w:rFonts w:hAnsi="Times New Roman" w:cs="Times New Roman"/>
          <w:color w:val="000000"/>
          <w:sz w:val="24"/>
          <w:szCs w:val="24"/>
          <w:lang w:val="ru-RU"/>
        </w:rPr>
        <w:t>как соотношение расходов, понесенных в связи с выполненным на конец отчетного периода объемом работ и предусмотренных сводным сметным расчетом, и общей величины расходов по долгосрочному договору строительного подряда, предусмотренной сводным сметным расчетом.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6 СГС «Долгосрочные договоры».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5326E0" w:rsidRPr="00AA1CD7" w:rsidRDefault="00096121" w:rsidP="00FF71C2">
      <w:pPr>
        <w:numPr>
          <w:ilvl w:val="0"/>
          <w:numId w:val="38"/>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на междугородные переговоры, услуги по доступу к интернету – по фактическому расходу;</w:t>
      </w:r>
    </w:p>
    <w:p w:rsidR="005326E0" w:rsidRPr="00AA1CD7" w:rsidRDefault="00096121" w:rsidP="00FF71C2">
      <w:pPr>
        <w:numPr>
          <w:ilvl w:val="0"/>
          <w:numId w:val="38"/>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11.6. В составе расходов будущих периодов на счете КБК Х.401.50.000 «Расходы будущих периодов» отражаются:</w:t>
      </w:r>
    </w:p>
    <w:p w:rsidR="005326E0" w:rsidRPr="00AA1CD7" w:rsidRDefault="00096121" w:rsidP="00FF71C2">
      <w:pPr>
        <w:numPr>
          <w:ilvl w:val="0"/>
          <w:numId w:val="3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расходы на страхование имущества, гражданской ответственности;</w:t>
      </w:r>
    </w:p>
    <w:p w:rsidR="005326E0" w:rsidRPr="00AA1CD7" w:rsidRDefault="00096121" w:rsidP="00FF71C2">
      <w:pPr>
        <w:numPr>
          <w:ilvl w:val="0"/>
          <w:numId w:val="3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отпускные, если сотрудник не отработал период, за который предоставили отпуск;</w:t>
      </w:r>
    </w:p>
    <w:p w:rsidR="005326E0" w:rsidRPr="00AA1CD7" w:rsidRDefault="00096121" w:rsidP="00FF71C2">
      <w:pPr>
        <w:numPr>
          <w:ilvl w:val="0"/>
          <w:numId w:val="3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взносы на капремонт многоквартирных домов;</w:t>
      </w:r>
    </w:p>
    <w:p w:rsidR="005326E0" w:rsidRPr="00AA1CD7" w:rsidRDefault="00096121" w:rsidP="00FF71C2">
      <w:pPr>
        <w:numPr>
          <w:ilvl w:val="0"/>
          <w:numId w:val="3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плата за сертификат ключа ЭЦП;</w:t>
      </w:r>
    </w:p>
    <w:p w:rsidR="005326E0" w:rsidRPr="00AA1CD7" w:rsidRDefault="00096121" w:rsidP="00FF71C2">
      <w:pPr>
        <w:numPr>
          <w:ilvl w:val="0"/>
          <w:numId w:val="39"/>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упущенная выгода</w:t>
      </w:r>
      <w:r>
        <w:rPr>
          <w:rFonts w:hAnsi="Times New Roman" w:cs="Times New Roman"/>
          <w:color w:val="000000"/>
          <w:sz w:val="24"/>
          <w:szCs w:val="24"/>
        </w:rPr>
        <w:t> </w:t>
      </w:r>
      <w:r w:rsidRPr="00AA1CD7">
        <w:rPr>
          <w:rFonts w:hAnsi="Times New Roman" w:cs="Times New Roman"/>
          <w:color w:val="000000"/>
          <w:sz w:val="24"/>
          <w:szCs w:val="24"/>
          <w:lang w:val="ru-RU"/>
        </w:rPr>
        <w:t>от сдачи объектов в аренду на льготных условиях;</w:t>
      </w:r>
    </w:p>
    <w:p w:rsidR="005326E0" w:rsidRPr="00FF71C2" w:rsidRDefault="005326E0" w:rsidP="00FF71C2">
      <w:pPr>
        <w:ind w:left="780" w:right="180"/>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По договорам страхования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302, 302.1 Инструкции к Единому плану счетов № 157н.</w:t>
      </w:r>
    </w:p>
    <w:p w:rsidR="005326E0" w:rsidRDefault="00096121" w:rsidP="00FF71C2">
      <w:pPr>
        <w:jc w:val="both"/>
        <w:rPr>
          <w:rFonts w:hAnsi="Times New Roman" w:cs="Times New Roman"/>
          <w:color w:val="000000"/>
          <w:sz w:val="24"/>
          <w:szCs w:val="24"/>
        </w:rPr>
      </w:pPr>
      <w:r>
        <w:rPr>
          <w:rFonts w:hAnsi="Times New Roman" w:cs="Times New Roman"/>
          <w:color w:val="000000"/>
          <w:sz w:val="24"/>
          <w:szCs w:val="24"/>
        </w:rPr>
        <w:lastRenderedPageBreak/>
        <w:t>11.7. В учреждении создаются:</w:t>
      </w:r>
    </w:p>
    <w:p w:rsidR="005326E0" w:rsidRPr="00AA1CD7" w:rsidRDefault="00096121" w:rsidP="00FF71C2">
      <w:pPr>
        <w:numPr>
          <w:ilvl w:val="0"/>
          <w:numId w:val="40"/>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резерв расходов по выплатам персоналу. Порядок расчета резерва приведен в приложении 15;</w:t>
      </w:r>
    </w:p>
    <w:p w:rsidR="005326E0" w:rsidRPr="00AA1CD7" w:rsidRDefault="00096121" w:rsidP="00FF71C2">
      <w:pPr>
        <w:numPr>
          <w:ilvl w:val="0"/>
          <w:numId w:val="40"/>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резерв по искам, претензионным требованиям – в случае</w:t>
      </w:r>
      <w:r>
        <w:rPr>
          <w:rFonts w:hAnsi="Times New Roman" w:cs="Times New Roman"/>
          <w:color w:val="000000"/>
          <w:sz w:val="24"/>
          <w:szCs w:val="24"/>
        </w:rPr>
        <w:t> </w:t>
      </w:r>
      <w:r w:rsidRPr="00AA1CD7">
        <w:rPr>
          <w:rFonts w:hAnsi="Times New Roman" w:cs="Times New Roman"/>
          <w:color w:val="000000"/>
          <w:sz w:val="24"/>
          <w:szCs w:val="24"/>
          <w:lang w:val="ru-RU"/>
        </w:rPr>
        <w:t>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p>
    <w:p w:rsidR="005326E0" w:rsidRPr="00AA1CD7" w:rsidRDefault="00096121" w:rsidP="00FF71C2">
      <w:pPr>
        <w:numPr>
          <w:ilvl w:val="0"/>
          <w:numId w:val="40"/>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резерв по гарантийному ремонту.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5326E0" w:rsidRPr="00FF71C2" w:rsidRDefault="005326E0" w:rsidP="00FF71C2">
      <w:pPr>
        <w:ind w:left="780" w:right="180"/>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пункты 302, 302.1 Инструкции к Единому плану счетов № 157н, пункты 7, 21 СГС</w:t>
      </w:r>
      <w:r>
        <w:rPr>
          <w:rFonts w:hAnsi="Times New Roman" w:cs="Times New Roman"/>
          <w:color w:val="000000"/>
          <w:sz w:val="24"/>
          <w:szCs w:val="24"/>
        </w:rPr>
        <w:t> </w:t>
      </w:r>
      <w:r w:rsidRPr="00AA1CD7">
        <w:rPr>
          <w:rFonts w:hAnsi="Times New Roman" w:cs="Times New Roman"/>
          <w:color w:val="000000"/>
          <w:sz w:val="24"/>
          <w:szCs w:val="24"/>
          <w:lang w:val="ru-RU"/>
        </w:rPr>
        <w:t>«Резервы», пункт 10 СГС «Выплаты персоналу».</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11.8. Доходы от целевых субсидий по соглашению, заключенному</w:t>
      </w:r>
      <w:r>
        <w:rPr>
          <w:rFonts w:hAnsi="Times New Roman" w:cs="Times New Roman"/>
          <w:color w:val="000000"/>
          <w:sz w:val="24"/>
          <w:szCs w:val="24"/>
        </w:rPr>
        <w:t> </w:t>
      </w:r>
      <w:r w:rsidRPr="00AA1CD7">
        <w:rPr>
          <w:rFonts w:hAnsi="Times New Roman" w:cs="Times New Roman"/>
          <w:color w:val="000000"/>
          <w:sz w:val="24"/>
          <w:szCs w:val="24"/>
          <w:lang w:val="ru-RU"/>
        </w:rPr>
        <w:t>на срок более года, учреждение отражает на счетах:</w:t>
      </w:r>
    </w:p>
    <w:p w:rsidR="005326E0" w:rsidRPr="00AA1CD7" w:rsidRDefault="00096121" w:rsidP="00FF71C2">
      <w:pPr>
        <w:numPr>
          <w:ilvl w:val="0"/>
          <w:numId w:val="41"/>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401.41 «Доходы будущих периодов к признанию в текущем году»;</w:t>
      </w:r>
    </w:p>
    <w:p w:rsidR="005326E0" w:rsidRPr="00AA1CD7" w:rsidRDefault="00096121" w:rsidP="00FF71C2">
      <w:pPr>
        <w:numPr>
          <w:ilvl w:val="0"/>
          <w:numId w:val="41"/>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401.49 «Доходы будущих периодов к признанию в очередные годы».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w:t>
      </w:r>
      <w:r>
        <w:rPr>
          <w:rFonts w:hAnsi="Times New Roman" w:cs="Times New Roman"/>
          <w:color w:val="000000"/>
          <w:sz w:val="24"/>
          <w:szCs w:val="24"/>
        </w:rPr>
        <w:t> </w:t>
      </w:r>
      <w:r w:rsidRPr="00AA1CD7">
        <w:rPr>
          <w:rFonts w:hAnsi="Times New Roman" w:cs="Times New Roman"/>
          <w:color w:val="000000"/>
          <w:sz w:val="24"/>
          <w:szCs w:val="24"/>
          <w:lang w:val="ru-RU"/>
        </w:rPr>
        <w:t>пункт</w:t>
      </w:r>
      <w:r>
        <w:rPr>
          <w:rFonts w:hAnsi="Times New Roman" w:cs="Times New Roman"/>
          <w:color w:val="000000"/>
          <w:sz w:val="24"/>
          <w:szCs w:val="24"/>
        </w:rPr>
        <w:t> </w:t>
      </w:r>
      <w:r w:rsidRPr="00AA1CD7">
        <w:rPr>
          <w:rFonts w:hAnsi="Times New Roman" w:cs="Times New Roman"/>
          <w:color w:val="000000"/>
          <w:sz w:val="24"/>
          <w:szCs w:val="24"/>
          <w:lang w:val="ru-RU"/>
        </w:rPr>
        <w:t>301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12. Санкционирование расходов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Принятие к учету обязательств (денежных обязательств) осуществляется в порядке, приведенном в приложении 9.</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13. События после отчетной даты</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Признание в учете и раскрытие в бухгалтерской отчетности событий после отчетной даты осуществляется в порядке, приведенном в приложении 16.</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b/>
          <w:bCs/>
          <w:color w:val="000000"/>
          <w:sz w:val="24"/>
          <w:szCs w:val="24"/>
          <w:lang w:val="ru-RU"/>
        </w:rPr>
        <w:t>14. Представительские расходы</w:t>
      </w:r>
    </w:p>
    <w:p w:rsidR="005326E0" w:rsidRDefault="00096121" w:rsidP="00FF71C2">
      <w:pPr>
        <w:jc w:val="both"/>
        <w:rPr>
          <w:rFonts w:hAnsi="Times New Roman" w:cs="Times New Roman"/>
          <w:color w:val="000000"/>
          <w:sz w:val="24"/>
          <w:szCs w:val="24"/>
        </w:rPr>
      </w:pPr>
      <w:r w:rsidRPr="00AA1CD7">
        <w:rPr>
          <w:rFonts w:hAnsi="Times New Roman" w:cs="Times New Roman"/>
          <w:color w:val="000000"/>
          <w:sz w:val="24"/>
          <w:szCs w:val="24"/>
          <w:lang w:val="ru-RU"/>
        </w:rPr>
        <w:t>14.1.</w:t>
      </w:r>
      <w:r>
        <w:rPr>
          <w:rFonts w:hAnsi="Times New Roman" w:cs="Times New Roman"/>
          <w:color w:val="000000"/>
          <w:sz w:val="24"/>
          <w:szCs w:val="24"/>
        </w:rPr>
        <w:t> </w:t>
      </w:r>
      <w:r w:rsidRPr="00AA1CD7">
        <w:rPr>
          <w:rFonts w:hAnsi="Times New Roman" w:cs="Times New Roman"/>
          <w:color w:val="000000"/>
          <w:sz w:val="24"/>
          <w:szCs w:val="24"/>
          <w:lang w:val="ru-RU"/>
        </w:rPr>
        <w:t xml:space="preserve">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 </w:t>
      </w:r>
      <w:r>
        <w:rPr>
          <w:rFonts w:hAnsi="Times New Roman" w:cs="Times New Roman"/>
          <w:color w:val="000000"/>
          <w:sz w:val="24"/>
          <w:szCs w:val="24"/>
        </w:rPr>
        <w:t>А именно расходы:</w:t>
      </w:r>
    </w:p>
    <w:p w:rsidR="005326E0" w:rsidRPr="00AA1CD7" w:rsidRDefault="00096121" w:rsidP="00FF71C2">
      <w:pPr>
        <w:numPr>
          <w:ilvl w:val="0"/>
          <w:numId w:val="4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на официальный прием или обслуживание: завтрак, обед или иное аналогичное мероприятие для участников мероприятия;</w:t>
      </w:r>
    </w:p>
    <w:p w:rsidR="005326E0" w:rsidRPr="00AA1CD7" w:rsidRDefault="00096121" w:rsidP="00FF71C2">
      <w:pPr>
        <w:numPr>
          <w:ilvl w:val="0"/>
          <w:numId w:val="42"/>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буфетное обслуживание во время мероприятия, в том числе обеспечение питьевой водой, напитками;</w:t>
      </w:r>
    </w:p>
    <w:p w:rsidR="005326E0" w:rsidRDefault="00096121" w:rsidP="00FF71C2">
      <w:pPr>
        <w:numPr>
          <w:ilvl w:val="0"/>
          <w:numId w:val="42"/>
        </w:numPr>
        <w:ind w:left="780" w:right="180"/>
        <w:contextualSpacing/>
        <w:jc w:val="both"/>
        <w:rPr>
          <w:rFonts w:hAnsi="Times New Roman" w:cs="Times New Roman"/>
          <w:color w:val="000000"/>
          <w:sz w:val="24"/>
          <w:szCs w:val="24"/>
        </w:rPr>
      </w:pPr>
      <w:r>
        <w:rPr>
          <w:rFonts w:hAnsi="Times New Roman" w:cs="Times New Roman"/>
          <w:color w:val="000000"/>
          <w:sz w:val="24"/>
          <w:szCs w:val="24"/>
        </w:rPr>
        <w:t>обеспечение участников канцелярскими принадлежностями;</w:t>
      </w:r>
    </w:p>
    <w:p w:rsidR="005326E0" w:rsidRPr="00AA1CD7" w:rsidRDefault="00096121" w:rsidP="00FF71C2">
      <w:pPr>
        <w:numPr>
          <w:ilvl w:val="0"/>
          <w:numId w:val="42"/>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транспортное обеспечение доставки участников к месту мероприятия и обратно.</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14.2. Документами, подтверждающими обоснованность представительских расходов, являются:</w:t>
      </w:r>
    </w:p>
    <w:p w:rsidR="005326E0" w:rsidRPr="00AA1CD7" w:rsidRDefault="00096121" w:rsidP="00FF71C2">
      <w:pPr>
        <w:numPr>
          <w:ilvl w:val="0"/>
          <w:numId w:val="4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приказ руководителя учреждения о проведении мероприятия и назначении ответственного за него;</w:t>
      </w:r>
    </w:p>
    <w:p w:rsidR="005326E0" w:rsidRPr="00AA1CD7" w:rsidRDefault="00096121" w:rsidP="00FF71C2">
      <w:pPr>
        <w:numPr>
          <w:ilvl w:val="0"/>
          <w:numId w:val="4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смета предстоящих расходов на мероприятие;</w:t>
      </w:r>
    </w:p>
    <w:p w:rsidR="005326E0" w:rsidRPr="00AA1CD7" w:rsidRDefault="00096121" w:rsidP="00FF71C2">
      <w:pPr>
        <w:numPr>
          <w:ilvl w:val="0"/>
          <w:numId w:val="43"/>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отчет о представительских расходах, составленный сотрудником, ответственным за мероприятие;</w:t>
      </w:r>
    </w:p>
    <w:p w:rsidR="005326E0" w:rsidRPr="00AA1CD7" w:rsidRDefault="00096121" w:rsidP="00FF71C2">
      <w:pPr>
        <w:numPr>
          <w:ilvl w:val="0"/>
          <w:numId w:val="43"/>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первичные документы о произведенных расходах.</w:t>
      </w:r>
    </w:p>
    <w:p w:rsidR="005326E0" w:rsidRPr="00AA1CD7" w:rsidRDefault="005326E0" w:rsidP="00FF71C2">
      <w:pPr>
        <w:jc w:val="both"/>
        <w:rPr>
          <w:rFonts w:hAnsi="Times New Roman" w:cs="Times New Roman"/>
          <w:color w:val="000000"/>
          <w:sz w:val="24"/>
          <w:szCs w:val="24"/>
          <w:lang w:val="ru-RU"/>
        </w:rPr>
      </w:pP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VI</w:t>
      </w:r>
      <w:r w:rsidRPr="00AA1CD7">
        <w:rPr>
          <w:rFonts w:hAnsi="Times New Roman" w:cs="Times New Roman"/>
          <w:b/>
          <w:bCs/>
          <w:color w:val="000000"/>
          <w:sz w:val="24"/>
          <w:szCs w:val="24"/>
          <w:lang w:val="ru-RU"/>
        </w:rPr>
        <w:t>. Инвентаризация имущества и обязательств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Инвентаризацию имущества и обязательств (в том числе</w:t>
      </w:r>
      <w:r>
        <w:rPr>
          <w:rFonts w:hAnsi="Times New Roman" w:cs="Times New Roman"/>
          <w:color w:val="000000"/>
          <w:sz w:val="24"/>
          <w:szCs w:val="24"/>
        </w:rPr>
        <w:t> </w:t>
      </w:r>
      <w:r w:rsidRPr="00AA1CD7">
        <w:rPr>
          <w:rFonts w:hAnsi="Times New Roman" w:cs="Times New Roman"/>
          <w:color w:val="000000"/>
          <w:sz w:val="24"/>
          <w:szCs w:val="24"/>
          <w:lang w:val="ru-RU"/>
        </w:rPr>
        <w:t>числящихся на забалансовых счетах), а также финансовых результатов (в том числе</w:t>
      </w:r>
      <w:r>
        <w:rPr>
          <w:rFonts w:hAnsi="Times New Roman" w:cs="Times New Roman"/>
          <w:color w:val="000000"/>
          <w:sz w:val="24"/>
          <w:szCs w:val="24"/>
        </w:rPr>
        <w:t> </w:t>
      </w:r>
      <w:r w:rsidRPr="00AA1CD7">
        <w:rPr>
          <w:rFonts w:hAnsi="Times New Roman" w:cs="Times New Roman"/>
          <w:color w:val="000000"/>
          <w:sz w:val="24"/>
          <w:szCs w:val="24"/>
          <w:lang w:val="ru-RU"/>
        </w:rPr>
        <w:t>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приложении 10.</w:t>
      </w:r>
      <w:r w:rsidRPr="00AA1CD7">
        <w:rPr>
          <w:lang w:val="ru-RU"/>
        </w:rPr>
        <w:br/>
      </w:r>
      <w:r w:rsidRPr="00AA1CD7">
        <w:rPr>
          <w:rFonts w:hAnsi="Times New Roman" w:cs="Times New Roman"/>
          <w:color w:val="000000"/>
          <w:sz w:val="24"/>
          <w:szCs w:val="24"/>
          <w:lang w:val="ru-RU"/>
        </w:rPr>
        <w:t xml:space="preserve"> 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AA1CD7">
        <w:rPr>
          <w:rFonts w:hAnsi="Times New Roman" w:cs="Times New Roman"/>
          <w:color w:val="000000"/>
          <w:sz w:val="24"/>
          <w:szCs w:val="24"/>
          <w:lang w:val="ru-RU"/>
        </w:rPr>
        <w:t xml:space="preserve"> СГС «Концептуальные основы бухучета и отчетности».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Состав комиссии для проведения внезапной ревизии кассы приведен в приложении 4.</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 подразделению.</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VII</w:t>
      </w:r>
      <w:r w:rsidRPr="00AA1CD7">
        <w:rPr>
          <w:rFonts w:hAnsi="Times New Roman" w:cs="Times New Roman"/>
          <w:b/>
          <w:bCs/>
          <w:color w:val="000000"/>
          <w:sz w:val="24"/>
          <w:szCs w:val="24"/>
          <w:lang w:val="ru-RU"/>
        </w:rPr>
        <w:t>. Порядок организации и обеспечения внутреннего финансового контроля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5326E0" w:rsidRDefault="00096121" w:rsidP="00FF71C2">
      <w:pPr>
        <w:numPr>
          <w:ilvl w:val="0"/>
          <w:numId w:val="44"/>
        </w:numPr>
        <w:ind w:left="780" w:right="180"/>
        <w:contextualSpacing/>
        <w:jc w:val="both"/>
        <w:rPr>
          <w:rFonts w:hAnsi="Times New Roman" w:cs="Times New Roman"/>
          <w:color w:val="000000"/>
          <w:sz w:val="24"/>
          <w:szCs w:val="24"/>
        </w:rPr>
      </w:pPr>
      <w:r>
        <w:rPr>
          <w:rFonts w:hAnsi="Times New Roman" w:cs="Times New Roman"/>
          <w:color w:val="000000"/>
          <w:sz w:val="24"/>
          <w:szCs w:val="24"/>
        </w:rPr>
        <w:t>руководитель учреждения, его заместители;</w:t>
      </w:r>
    </w:p>
    <w:p w:rsidR="005326E0" w:rsidRDefault="00096121" w:rsidP="00FF71C2">
      <w:pPr>
        <w:numPr>
          <w:ilvl w:val="0"/>
          <w:numId w:val="44"/>
        </w:numPr>
        <w:ind w:left="780" w:right="180"/>
        <w:contextualSpacing/>
        <w:jc w:val="both"/>
        <w:rPr>
          <w:rFonts w:hAnsi="Times New Roman" w:cs="Times New Roman"/>
          <w:color w:val="000000"/>
          <w:sz w:val="24"/>
          <w:szCs w:val="24"/>
        </w:rPr>
      </w:pPr>
      <w:r>
        <w:rPr>
          <w:rFonts w:hAnsi="Times New Roman" w:cs="Times New Roman"/>
          <w:color w:val="000000"/>
          <w:sz w:val="24"/>
          <w:szCs w:val="24"/>
        </w:rPr>
        <w:t>главный бухгалтер, сотрудники бухгалтерии;</w:t>
      </w:r>
    </w:p>
    <w:p w:rsidR="005326E0" w:rsidRPr="00AA1CD7" w:rsidRDefault="00096121" w:rsidP="00FF71C2">
      <w:pPr>
        <w:numPr>
          <w:ilvl w:val="0"/>
          <w:numId w:val="4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начальник планово-экономического отдела, сотрудники отдела;</w:t>
      </w:r>
    </w:p>
    <w:p w:rsidR="005326E0" w:rsidRPr="00AA1CD7" w:rsidRDefault="00096121" w:rsidP="00FF71C2">
      <w:pPr>
        <w:numPr>
          <w:ilvl w:val="0"/>
          <w:numId w:val="44"/>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начальник юридического отдела, сотрудники отдела;</w:t>
      </w:r>
    </w:p>
    <w:p w:rsidR="005326E0" w:rsidRPr="00AA1CD7" w:rsidRDefault="00096121" w:rsidP="00FF71C2">
      <w:pPr>
        <w:numPr>
          <w:ilvl w:val="0"/>
          <w:numId w:val="44"/>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иные должностные лица учреждения в соответствии со своими обязанностями.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Положение о внутреннем финансовом контроле и график проведения внутренних проверок финансово-хозяйственной деятельности приведен в приложении 14.</w:t>
      </w:r>
      <w:r>
        <w:rPr>
          <w:rFonts w:hAnsi="Times New Roman" w:cs="Times New Roman"/>
          <w:color w:val="000000"/>
          <w:sz w:val="24"/>
          <w:szCs w:val="24"/>
        </w:rPr>
        <w:t> </w:t>
      </w:r>
      <w:r w:rsidRPr="00AA1CD7">
        <w:rPr>
          <w:lang w:val="ru-RU"/>
        </w:rPr>
        <w:br/>
      </w:r>
      <w:r w:rsidRPr="00AA1CD7">
        <w:rPr>
          <w:rFonts w:hAnsi="Times New Roman" w:cs="Times New Roman"/>
          <w:color w:val="000000"/>
          <w:sz w:val="24"/>
          <w:szCs w:val="24"/>
          <w:lang w:val="ru-RU"/>
        </w:rPr>
        <w:t xml:space="preserve"> Основание: пункт 6 Инструкции к Единому плану счетов № 157н.</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lastRenderedPageBreak/>
        <w:t>VIII</w:t>
      </w:r>
      <w:r w:rsidRPr="00AA1CD7">
        <w:rPr>
          <w:rFonts w:hAnsi="Times New Roman" w:cs="Times New Roman"/>
          <w:b/>
          <w:bCs/>
          <w:color w:val="000000"/>
          <w:sz w:val="24"/>
          <w:szCs w:val="24"/>
          <w:lang w:val="ru-RU"/>
        </w:rPr>
        <w:t>. Бухгалтерская (финансовая) отчетность</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Для обособленных структурных подразделений, наделенных частичными полномочиями по ведению бухучета, устанавливаются следующие сроки представления бухгалтерской отчетности:</w:t>
      </w:r>
    </w:p>
    <w:p w:rsidR="005326E0" w:rsidRPr="00AA1CD7" w:rsidRDefault="00096121" w:rsidP="00FF71C2">
      <w:pPr>
        <w:numPr>
          <w:ilvl w:val="0"/>
          <w:numId w:val="45"/>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квартальные – до 10-го числа месяца, следующего за отчетным периодом;</w:t>
      </w:r>
    </w:p>
    <w:p w:rsidR="005326E0" w:rsidRPr="00AA1CD7" w:rsidRDefault="00096121" w:rsidP="00FF71C2">
      <w:pPr>
        <w:numPr>
          <w:ilvl w:val="0"/>
          <w:numId w:val="45"/>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t>годовой – до 17 января года, следующего за отчетным годом.</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Обособленными структурными подразделениями отчетность представляется главному</w:t>
      </w:r>
      <w:r>
        <w:rPr>
          <w:rFonts w:hAnsi="Times New Roman" w:cs="Times New Roman"/>
          <w:color w:val="000000"/>
          <w:sz w:val="24"/>
          <w:szCs w:val="24"/>
        </w:rPr>
        <w:t> </w:t>
      </w:r>
      <w:r w:rsidRPr="00AA1CD7">
        <w:rPr>
          <w:rFonts w:hAnsi="Times New Roman" w:cs="Times New Roman"/>
          <w:color w:val="000000"/>
          <w:sz w:val="24"/>
          <w:szCs w:val="24"/>
          <w:lang w:val="ru-RU"/>
        </w:rPr>
        <w:t>бухгалтеру учреждения.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Основание: пункт 19 СГС «Отчет о движении денежных средств».</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Бухгалтерская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r w:rsidRPr="00AA1CD7">
        <w:rPr>
          <w:lang w:val="ru-RU"/>
        </w:rPr>
        <w:br/>
      </w:r>
      <w:r w:rsidRPr="00AA1CD7">
        <w:rPr>
          <w:rFonts w:hAnsi="Times New Roman" w:cs="Times New Roman"/>
          <w:color w:val="000000"/>
          <w:sz w:val="24"/>
          <w:szCs w:val="24"/>
          <w:lang w:val="ru-RU"/>
        </w:rPr>
        <w:t xml:space="preserve"> Основание: часть 7.1 статьи 13 Закона от 06.12.2011 № 402-ФЗ.</w:t>
      </w:r>
    </w:p>
    <w:p w:rsidR="005326E0" w:rsidRPr="00AA1CD7" w:rsidRDefault="00096121" w:rsidP="00FF71C2">
      <w:pPr>
        <w:jc w:val="both"/>
        <w:rPr>
          <w:rFonts w:hAnsi="Times New Roman" w:cs="Times New Roman"/>
          <w:color w:val="000000"/>
          <w:sz w:val="24"/>
          <w:szCs w:val="24"/>
          <w:lang w:val="ru-RU"/>
        </w:rPr>
      </w:pPr>
      <w:r>
        <w:rPr>
          <w:rFonts w:hAnsi="Times New Roman" w:cs="Times New Roman"/>
          <w:b/>
          <w:bCs/>
          <w:color w:val="000000"/>
          <w:sz w:val="24"/>
          <w:szCs w:val="24"/>
        </w:rPr>
        <w:t>IX</w:t>
      </w:r>
      <w:r w:rsidRPr="00AA1CD7">
        <w:rPr>
          <w:rFonts w:hAnsi="Times New Roman" w:cs="Times New Roman"/>
          <w:b/>
          <w:bCs/>
          <w:color w:val="000000"/>
          <w:sz w:val="24"/>
          <w:szCs w:val="24"/>
          <w:lang w:val="ru-RU"/>
        </w:rPr>
        <w:t>. Порядок передачи документов бухгалтерского учета</w:t>
      </w:r>
      <w:r w:rsidRPr="00AA1CD7">
        <w:rPr>
          <w:lang w:val="ru-RU"/>
        </w:rPr>
        <w:br/>
      </w:r>
      <w:r w:rsidRPr="00AA1CD7">
        <w:rPr>
          <w:rFonts w:hAnsi="Times New Roman" w:cs="Times New Roman"/>
          <w:b/>
          <w:bCs/>
          <w:color w:val="000000"/>
          <w:sz w:val="24"/>
          <w:szCs w:val="24"/>
          <w:lang w:val="ru-RU"/>
        </w:rPr>
        <w:t>при смене руководителя и главного бухгалтера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1.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с указанием их количества</w:t>
      </w:r>
      <w:r>
        <w:rPr>
          <w:rFonts w:hAnsi="Times New Roman" w:cs="Times New Roman"/>
          <w:color w:val="000000"/>
          <w:sz w:val="24"/>
          <w:szCs w:val="24"/>
        </w:rPr>
        <w:t> </w:t>
      </w:r>
      <w:r w:rsidRPr="00AA1CD7">
        <w:rPr>
          <w:rFonts w:hAnsi="Times New Roman" w:cs="Times New Roman"/>
          <w:color w:val="000000"/>
          <w:sz w:val="24"/>
          <w:szCs w:val="24"/>
          <w:lang w:val="ru-RU"/>
        </w:rPr>
        <w:t>и типа.</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При необходимости члены комиссии включают в акт свои рекомендации и предложения, которые возникли при приеме-передаче дел.</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5326E0" w:rsidRDefault="00096121" w:rsidP="00FF71C2">
      <w:pPr>
        <w:jc w:val="both"/>
        <w:rPr>
          <w:rFonts w:hAnsi="Times New Roman" w:cs="Times New Roman"/>
          <w:color w:val="000000"/>
          <w:sz w:val="24"/>
          <w:szCs w:val="24"/>
        </w:rPr>
      </w:pPr>
      <w:r>
        <w:rPr>
          <w:rFonts w:hAnsi="Times New Roman" w:cs="Times New Roman"/>
          <w:color w:val="000000"/>
          <w:sz w:val="24"/>
          <w:szCs w:val="24"/>
        </w:rPr>
        <w:t>5. Передаются следующие документы:</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учетная политика со всеми приложениями;</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квартальные и годовые бухгалтерские отчеты и балансы, налоговые декларации;</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5326E0" w:rsidRDefault="00096121" w:rsidP="00FF71C2">
      <w:pPr>
        <w:numPr>
          <w:ilvl w:val="0"/>
          <w:numId w:val="46"/>
        </w:numPr>
        <w:ind w:left="780" w:right="180"/>
        <w:contextualSpacing/>
        <w:jc w:val="both"/>
        <w:rPr>
          <w:rFonts w:hAnsi="Times New Roman" w:cs="Times New Roman"/>
          <w:color w:val="000000"/>
          <w:sz w:val="24"/>
          <w:szCs w:val="24"/>
        </w:rPr>
      </w:pPr>
      <w:r>
        <w:rPr>
          <w:rFonts w:hAnsi="Times New Roman" w:cs="Times New Roman"/>
          <w:color w:val="000000"/>
          <w:sz w:val="24"/>
          <w:szCs w:val="24"/>
        </w:rPr>
        <w:t>налоговые регистры;</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 задолженности учреждения, в том числе по кредитам и по уплате налогов;</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 состоянии лицевых и банковских счетов учреждения;</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 выполнении утвержденного государственного задания;</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учету зарплаты и по персонифицированному учету;</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об условиях хранения и учета наличных денежных средств;</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договоры с поставщиками и подрядчиками, контрагентами, аренды и т. д.;</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договоры с покупателями услуг и работ, подрядчиками и поставщиками;</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5326E0" w:rsidRDefault="00096121" w:rsidP="00FF71C2">
      <w:pPr>
        <w:numPr>
          <w:ilvl w:val="0"/>
          <w:numId w:val="46"/>
        </w:numPr>
        <w:ind w:left="780" w:right="180"/>
        <w:contextualSpacing/>
        <w:jc w:val="both"/>
        <w:rPr>
          <w:rFonts w:hAnsi="Times New Roman" w:cs="Times New Roman"/>
          <w:color w:val="000000"/>
          <w:sz w:val="24"/>
          <w:szCs w:val="24"/>
        </w:rPr>
      </w:pPr>
      <w:r>
        <w:rPr>
          <w:rFonts w:hAnsi="Times New Roman" w:cs="Times New Roman"/>
          <w:color w:val="000000"/>
          <w:sz w:val="24"/>
          <w:szCs w:val="24"/>
        </w:rPr>
        <w:t>акты ревизий и проверок;</w:t>
      </w:r>
    </w:p>
    <w:p w:rsidR="005326E0" w:rsidRPr="00AA1CD7" w:rsidRDefault="00096121" w:rsidP="00FF71C2">
      <w:pPr>
        <w:numPr>
          <w:ilvl w:val="0"/>
          <w:numId w:val="46"/>
        </w:numPr>
        <w:ind w:left="780" w:right="180"/>
        <w:contextualSpacing/>
        <w:jc w:val="both"/>
        <w:rPr>
          <w:rFonts w:hAnsi="Times New Roman" w:cs="Times New Roman"/>
          <w:color w:val="000000"/>
          <w:sz w:val="24"/>
          <w:szCs w:val="24"/>
          <w:lang w:val="ru-RU"/>
        </w:rPr>
      </w:pPr>
      <w:r w:rsidRPr="00AA1CD7">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5326E0" w:rsidRDefault="00096121" w:rsidP="00FF71C2">
      <w:pPr>
        <w:numPr>
          <w:ilvl w:val="0"/>
          <w:numId w:val="46"/>
        </w:numPr>
        <w:ind w:left="780" w:right="180"/>
        <w:contextualSpacing/>
        <w:jc w:val="both"/>
        <w:rPr>
          <w:rFonts w:hAnsi="Times New Roman" w:cs="Times New Roman"/>
          <w:color w:val="000000"/>
          <w:sz w:val="24"/>
          <w:szCs w:val="24"/>
        </w:rPr>
      </w:pPr>
      <w:r>
        <w:rPr>
          <w:rFonts w:hAnsi="Times New Roman" w:cs="Times New Roman"/>
          <w:color w:val="000000"/>
          <w:sz w:val="24"/>
          <w:szCs w:val="24"/>
        </w:rPr>
        <w:t>договоры с кредитными организациями;</w:t>
      </w:r>
    </w:p>
    <w:p w:rsidR="005326E0" w:rsidRDefault="00096121" w:rsidP="00FF71C2">
      <w:pPr>
        <w:numPr>
          <w:ilvl w:val="0"/>
          <w:numId w:val="46"/>
        </w:numPr>
        <w:ind w:left="780" w:right="180"/>
        <w:contextualSpacing/>
        <w:jc w:val="both"/>
        <w:rPr>
          <w:rFonts w:hAnsi="Times New Roman" w:cs="Times New Roman"/>
          <w:color w:val="000000"/>
          <w:sz w:val="24"/>
          <w:szCs w:val="24"/>
        </w:rPr>
      </w:pPr>
      <w:r>
        <w:rPr>
          <w:rFonts w:hAnsi="Times New Roman" w:cs="Times New Roman"/>
          <w:color w:val="000000"/>
          <w:sz w:val="24"/>
          <w:szCs w:val="24"/>
        </w:rPr>
        <w:t>бланки строгой отчетности;</w:t>
      </w:r>
    </w:p>
    <w:p w:rsidR="005326E0" w:rsidRPr="00AA1CD7" w:rsidRDefault="00096121" w:rsidP="00FF71C2">
      <w:pPr>
        <w:numPr>
          <w:ilvl w:val="0"/>
          <w:numId w:val="46"/>
        </w:numPr>
        <w:ind w:left="780" w:right="180"/>
        <w:jc w:val="both"/>
        <w:rPr>
          <w:rFonts w:hAnsi="Times New Roman" w:cs="Times New Roman"/>
          <w:color w:val="000000"/>
          <w:sz w:val="24"/>
          <w:szCs w:val="24"/>
          <w:lang w:val="ru-RU"/>
        </w:rPr>
      </w:pPr>
      <w:r w:rsidRPr="00AA1CD7">
        <w:rPr>
          <w:rFonts w:hAnsi="Times New Roman" w:cs="Times New Roman"/>
          <w:color w:val="000000"/>
          <w:sz w:val="24"/>
          <w:szCs w:val="24"/>
          <w:lang w:val="ru-RU"/>
        </w:rPr>
        <w:lastRenderedPageBreak/>
        <w:t>иная бухгалтерская документация, свидетельствующая о деятельности учреждения.</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5326E0" w:rsidRPr="00AA1CD7"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5326E0" w:rsidRDefault="00096121" w:rsidP="00FF71C2">
      <w:pPr>
        <w:jc w:val="both"/>
        <w:rPr>
          <w:rFonts w:hAnsi="Times New Roman" w:cs="Times New Roman"/>
          <w:color w:val="000000"/>
          <w:sz w:val="24"/>
          <w:szCs w:val="24"/>
          <w:lang w:val="ru-RU"/>
        </w:rPr>
      </w:pPr>
      <w:r w:rsidRPr="00AA1CD7">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FF71C2" w:rsidRDefault="00FF71C2" w:rsidP="00FF71C2">
      <w:pPr>
        <w:jc w:val="both"/>
        <w:rPr>
          <w:rFonts w:hAnsi="Times New Roman" w:cs="Times New Roman"/>
          <w:color w:val="000000"/>
          <w:sz w:val="24"/>
          <w:szCs w:val="24"/>
          <w:lang w:val="ru-RU"/>
        </w:rPr>
      </w:pPr>
    </w:p>
    <w:p w:rsidR="00FF71C2" w:rsidRPr="00AA1CD7" w:rsidRDefault="00FF71C2" w:rsidP="00FF71C2">
      <w:pPr>
        <w:jc w:val="both"/>
        <w:rPr>
          <w:rFonts w:hAnsi="Times New Roman" w:cs="Times New Roman"/>
          <w:color w:val="000000"/>
          <w:sz w:val="24"/>
          <w:szCs w:val="24"/>
          <w:lang w:val="ru-RU"/>
        </w:rPr>
      </w:pPr>
      <w:bookmarkStart w:id="0" w:name="_GoBack"/>
      <w:bookmarkEnd w:id="0"/>
    </w:p>
    <w:tbl>
      <w:tblPr>
        <w:tblW w:w="0" w:type="auto"/>
        <w:tblCellMar>
          <w:top w:w="15" w:type="dxa"/>
          <w:left w:w="15" w:type="dxa"/>
          <w:bottom w:w="15" w:type="dxa"/>
          <w:right w:w="15" w:type="dxa"/>
        </w:tblCellMar>
        <w:tblLook w:val="0600" w:firstRow="0" w:lastRow="0" w:firstColumn="0" w:lastColumn="0" w:noHBand="1" w:noVBand="1"/>
      </w:tblPr>
      <w:tblGrid>
        <w:gridCol w:w="3870"/>
        <w:gridCol w:w="1861"/>
        <w:gridCol w:w="3296"/>
      </w:tblGrid>
      <w:tr w:rsidR="005326E0">
        <w:tc>
          <w:tcPr>
            <w:tcW w:w="0" w:type="auto"/>
            <w:tcMar>
              <w:top w:w="75" w:type="dxa"/>
              <w:left w:w="75" w:type="dxa"/>
              <w:bottom w:w="75" w:type="dxa"/>
              <w:right w:w="75" w:type="dxa"/>
            </w:tcMar>
            <w:vAlign w:val="bottom"/>
          </w:tcPr>
          <w:p w:rsidR="005326E0" w:rsidRDefault="00096121" w:rsidP="00FF71C2">
            <w:pPr>
              <w:jc w:val="both"/>
            </w:pPr>
            <w:r>
              <w:rPr>
                <w:rFonts w:hAnsi="Times New Roman" w:cs="Times New Roman"/>
                <w:color w:val="000000"/>
                <w:sz w:val="24"/>
                <w:szCs w:val="24"/>
              </w:rPr>
              <w:t>Главный бухгалтер</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5326E0" w:rsidRDefault="005326E0" w:rsidP="00FF71C2">
            <w:pPr>
              <w:ind w:left="75" w:right="75"/>
              <w:jc w:val="both"/>
              <w:rPr>
                <w:rFonts w:hAnsi="Times New Roman" w:cs="Times New Roman"/>
                <w:color w:val="000000"/>
                <w:sz w:val="24"/>
                <w:szCs w:val="24"/>
              </w:rPr>
            </w:pPr>
          </w:p>
        </w:tc>
        <w:tc>
          <w:tcPr>
            <w:tcW w:w="0" w:type="auto"/>
            <w:tcMar>
              <w:top w:w="75" w:type="dxa"/>
              <w:left w:w="75" w:type="dxa"/>
              <w:bottom w:w="75" w:type="dxa"/>
              <w:right w:w="75" w:type="dxa"/>
            </w:tcMar>
            <w:vAlign w:val="bottom"/>
          </w:tcPr>
          <w:p w:rsidR="005326E0" w:rsidRPr="00D03883" w:rsidRDefault="00BD5C37" w:rsidP="00FF71C2">
            <w:pPr>
              <w:jc w:val="both"/>
              <w:rPr>
                <w:lang w:val="ru-RU"/>
              </w:rPr>
            </w:pPr>
            <w:r>
              <w:rPr>
                <w:rFonts w:hAnsi="Times New Roman" w:cs="Times New Roman"/>
                <w:color w:val="000000"/>
                <w:sz w:val="24"/>
                <w:szCs w:val="24"/>
                <w:lang w:val="ru-RU"/>
              </w:rPr>
              <w:t>Н.В. Зацепилина</w:t>
            </w:r>
          </w:p>
        </w:tc>
      </w:tr>
      <w:tr w:rsidR="005326E0">
        <w:tc>
          <w:tcPr>
            <w:tcW w:w="4820" w:type="dxa"/>
            <w:tcMar>
              <w:top w:w="75" w:type="dxa"/>
              <w:left w:w="75" w:type="dxa"/>
              <w:bottom w:w="75" w:type="dxa"/>
              <w:right w:w="75" w:type="dxa"/>
            </w:tcMar>
            <w:vAlign w:val="center"/>
          </w:tcPr>
          <w:p w:rsidR="005326E0" w:rsidRDefault="005326E0" w:rsidP="00FF71C2">
            <w:pPr>
              <w:ind w:left="75" w:right="75"/>
              <w:jc w:val="both"/>
              <w:rPr>
                <w:rFonts w:hAnsi="Times New Roman" w:cs="Times New Roman"/>
                <w:color w:val="000000"/>
                <w:sz w:val="24"/>
                <w:szCs w:val="24"/>
              </w:rPr>
            </w:pPr>
          </w:p>
        </w:tc>
        <w:tc>
          <w:tcPr>
            <w:tcW w:w="2460" w:type="dxa"/>
            <w:tcMar>
              <w:top w:w="75" w:type="dxa"/>
              <w:left w:w="75" w:type="dxa"/>
              <w:bottom w:w="75" w:type="dxa"/>
              <w:right w:w="75" w:type="dxa"/>
            </w:tcMar>
            <w:vAlign w:val="center"/>
          </w:tcPr>
          <w:p w:rsidR="005326E0" w:rsidRDefault="005326E0" w:rsidP="00FF71C2">
            <w:pPr>
              <w:ind w:left="75" w:right="75"/>
              <w:jc w:val="both"/>
              <w:rPr>
                <w:rFonts w:hAnsi="Times New Roman" w:cs="Times New Roman"/>
                <w:color w:val="000000"/>
                <w:sz w:val="24"/>
                <w:szCs w:val="24"/>
              </w:rPr>
            </w:pPr>
          </w:p>
        </w:tc>
        <w:tc>
          <w:tcPr>
            <w:tcW w:w="3980" w:type="dxa"/>
            <w:tcMar>
              <w:top w:w="75" w:type="dxa"/>
              <w:left w:w="75" w:type="dxa"/>
              <w:bottom w:w="75" w:type="dxa"/>
              <w:right w:w="75" w:type="dxa"/>
            </w:tcMar>
            <w:vAlign w:val="center"/>
          </w:tcPr>
          <w:p w:rsidR="005326E0" w:rsidRDefault="005326E0" w:rsidP="00FF71C2">
            <w:pPr>
              <w:ind w:left="75" w:right="75"/>
              <w:jc w:val="both"/>
              <w:rPr>
                <w:rFonts w:hAnsi="Times New Roman" w:cs="Times New Roman"/>
                <w:color w:val="000000"/>
                <w:sz w:val="24"/>
                <w:szCs w:val="24"/>
              </w:rPr>
            </w:pPr>
          </w:p>
        </w:tc>
      </w:tr>
    </w:tbl>
    <w:p w:rsidR="005326E0" w:rsidRDefault="005326E0" w:rsidP="00FF71C2">
      <w:pPr>
        <w:jc w:val="both"/>
        <w:rPr>
          <w:rFonts w:hAnsi="Times New Roman" w:cs="Times New Roman"/>
          <w:color w:val="000000"/>
          <w:sz w:val="24"/>
          <w:szCs w:val="24"/>
        </w:rPr>
      </w:pPr>
    </w:p>
    <w:sectPr w:rsidR="005326E0">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008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2467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74B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9F3B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BC63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F200E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FD2B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9678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88260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697B4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401C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47F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6F18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14392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C11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17063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5325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C0B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857AE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A822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4D56DE"/>
    <w:multiLevelType w:val="multilevel"/>
    <w:tmpl w:val="4E743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C5F4DF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9271C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5F388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EA44C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B2372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AD3BE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5AF08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846F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C52AD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13100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EE1AB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27057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F63C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B161F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D105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1926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80787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DA430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742E8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ABD1C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064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C108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35F505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65289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ED093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AD801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32"/>
  </w:num>
  <w:num w:numId="3">
    <w:abstractNumId w:val="39"/>
  </w:num>
  <w:num w:numId="4">
    <w:abstractNumId w:val="11"/>
  </w:num>
  <w:num w:numId="5">
    <w:abstractNumId w:val="35"/>
  </w:num>
  <w:num w:numId="6">
    <w:abstractNumId w:val="8"/>
  </w:num>
  <w:num w:numId="7">
    <w:abstractNumId w:val="17"/>
  </w:num>
  <w:num w:numId="8">
    <w:abstractNumId w:val="0"/>
  </w:num>
  <w:num w:numId="9">
    <w:abstractNumId w:val="41"/>
  </w:num>
  <w:num w:numId="10">
    <w:abstractNumId w:val="23"/>
  </w:num>
  <w:num w:numId="11">
    <w:abstractNumId w:val="16"/>
  </w:num>
  <w:num w:numId="12">
    <w:abstractNumId w:val="14"/>
  </w:num>
  <w:num w:numId="13">
    <w:abstractNumId w:val="44"/>
  </w:num>
  <w:num w:numId="14">
    <w:abstractNumId w:val="3"/>
  </w:num>
  <w:num w:numId="15">
    <w:abstractNumId w:val="19"/>
  </w:num>
  <w:num w:numId="16">
    <w:abstractNumId w:val="6"/>
  </w:num>
  <w:num w:numId="17">
    <w:abstractNumId w:val="34"/>
  </w:num>
  <w:num w:numId="18">
    <w:abstractNumId w:val="40"/>
  </w:num>
  <w:num w:numId="19">
    <w:abstractNumId w:val="29"/>
  </w:num>
  <w:num w:numId="20">
    <w:abstractNumId w:val="4"/>
  </w:num>
  <w:num w:numId="21">
    <w:abstractNumId w:val="21"/>
  </w:num>
  <w:num w:numId="22">
    <w:abstractNumId w:val="1"/>
  </w:num>
  <w:num w:numId="23">
    <w:abstractNumId w:val="10"/>
  </w:num>
  <w:num w:numId="24">
    <w:abstractNumId w:val="9"/>
  </w:num>
  <w:num w:numId="25">
    <w:abstractNumId w:val="30"/>
  </w:num>
  <w:num w:numId="26">
    <w:abstractNumId w:val="18"/>
  </w:num>
  <w:num w:numId="27">
    <w:abstractNumId w:val="42"/>
  </w:num>
  <w:num w:numId="28">
    <w:abstractNumId w:val="25"/>
  </w:num>
  <w:num w:numId="29">
    <w:abstractNumId w:val="22"/>
  </w:num>
  <w:num w:numId="30">
    <w:abstractNumId w:val="26"/>
  </w:num>
  <w:num w:numId="31">
    <w:abstractNumId w:val="31"/>
  </w:num>
  <w:num w:numId="32">
    <w:abstractNumId w:val="24"/>
  </w:num>
  <w:num w:numId="33">
    <w:abstractNumId w:val="38"/>
  </w:num>
  <w:num w:numId="34">
    <w:abstractNumId w:val="15"/>
  </w:num>
  <w:num w:numId="35">
    <w:abstractNumId w:val="33"/>
  </w:num>
  <w:num w:numId="36">
    <w:abstractNumId w:val="45"/>
  </w:num>
  <w:num w:numId="37">
    <w:abstractNumId w:val="37"/>
  </w:num>
  <w:num w:numId="38">
    <w:abstractNumId w:val="27"/>
  </w:num>
  <w:num w:numId="39">
    <w:abstractNumId w:val="12"/>
  </w:num>
  <w:num w:numId="40">
    <w:abstractNumId w:val="2"/>
  </w:num>
  <w:num w:numId="41">
    <w:abstractNumId w:val="46"/>
  </w:num>
  <w:num w:numId="42">
    <w:abstractNumId w:val="5"/>
  </w:num>
  <w:num w:numId="43">
    <w:abstractNumId w:val="43"/>
  </w:num>
  <w:num w:numId="44">
    <w:abstractNumId w:val="36"/>
  </w:num>
  <w:num w:numId="45">
    <w:abstractNumId w:val="7"/>
  </w:num>
  <w:num w:numId="46">
    <w:abstractNumId w:val="13"/>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96121"/>
    <w:rsid w:val="000C7C80"/>
    <w:rsid w:val="00145AF0"/>
    <w:rsid w:val="002D33B1"/>
    <w:rsid w:val="002D3591"/>
    <w:rsid w:val="003514A0"/>
    <w:rsid w:val="004F7E17"/>
    <w:rsid w:val="005326E0"/>
    <w:rsid w:val="005A05CE"/>
    <w:rsid w:val="00653AF6"/>
    <w:rsid w:val="00AA1CD7"/>
    <w:rsid w:val="00B73A5A"/>
    <w:rsid w:val="00BD5C37"/>
    <w:rsid w:val="00D03883"/>
    <w:rsid w:val="00E438A1"/>
    <w:rsid w:val="00E9797F"/>
    <w:rsid w:val="00F01E19"/>
    <w:rsid w:val="00FF7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A654D"/>
  <w15:docId w15:val="{94D88E24-F513-431A-B205-FF84B451A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CD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rsid w:val="00AA1CD7"/>
    <w:pPr>
      <w:widowControl w:val="0"/>
      <w:autoSpaceDE w:val="0"/>
      <w:autoSpaceDN w:val="0"/>
      <w:spacing w:before="0" w:beforeAutospacing="0" w:after="0" w:afterAutospacing="0"/>
    </w:pPr>
    <w:rPr>
      <w:rFonts w:ascii="Calibri" w:eastAsia="Times New Roman" w:hAnsi="Calibri" w:cs="Calibri"/>
      <w:szCs w:val="20"/>
      <w:lang w:val="ru-RU" w:eastAsia="ru-RU"/>
    </w:rPr>
  </w:style>
  <w:style w:type="character" w:styleId="a3">
    <w:name w:val="Intense Reference"/>
    <w:basedOn w:val="a0"/>
    <w:uiPriority w:val="32"/>
    <w:qFormat/>
    <w:rsid w:val="00AA1CD7"/>
    <w:rPr>
      <w:b/>
      <w:bCs/>
      <w:smallCaps/>
      <w:color w:val="C0504D"/>
      <w:spacing w:val="5"/>
      <w:u w:val="single"/>
    </w:rPr>
  </w:style>
  <w:style w:type="paragraph" w:styleId="a4">
    <w:name w:val="Balloon Text"/>
    <w:basedOn w:val="a"/>
    <w:link w:val="a5"/>
    <w:uiPriority w:val="99"/>
    <w:semiHidden/>
    <w:unhideWhenUsed/>
    <w:rsid w:val="00D03883"/>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D03883"/>
    <w:rPr>
      <w:rFonts w:ascii="Segoe UI" w:hAnsi="Segoe UI" w:cs="Segoe UI"/>
      <w:sz w:val="18"/>
      <w:szCs w:val="18"/>
    </w:rPr>
  </w:style>
  <w:style w:type="paragraph" w:styleId="a6">
    <w:name w:val="List Paragraph"/>
    <w:basedOn w:val="a"/>
    <w:uiPriority w:val="34"/>
    <w:qFormat/>
    <w:rsid w:val="00E97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8714</Words>
  <Characters>49672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dc:description>Подготовлено экспертами Актион-МЦФЭР</dc:description>
  <cp:lastModifiedBy>Оксана</cp:lastModifiedBy>
  <cp:revision>12</cp:revision>
  <cp:lastPrinted>2021-04-12T05:04:00Z</cp:lastPrinted>
  <dcterms:created xsi:type="dcterms:W3CDTF">2020-12-26T07:26:00Z</dcterms:created>
  <dcterms:modified xsi:type="dcterms:W3CDTF">2022-08-17T07:22:00Z</dcterms:modified>
</cp:coreProperties>
</file>