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00000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431295CD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960" cy="705485"/>
                <wp:effectExtent l="0" t="0" r="28575" b="19050"/>
                <wp:wrapNone/>
                <wp:docPr id="1" name="Вертикальный свито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70488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2cc"/>
                        </a:solidFill>
                        <a:ln w="93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rPr>
                                <w:b/>
                                <w:b/>
                                <w:color w:val="CC006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CC0066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ID="Вертикальный свиток 5" fillcolor="#fff2cc" stroked="t" style="position:absolute;margin-left:415.85pt;margin-top:8.2pt;width:54.7pt;height:55.45pt;mso-position-horizontal-relative:margin" wp14:anchorId="431295CD" type="shapetype_97">
                <w10:wrap type="square"/>
                <v:fill o:detectmouseclick="t" type="solid" color2="#000d33"/>
                <v:stroke color="red" weight="9360" joinstyle="round" endcap="flat"/>
                <v:textbox>
                  <w:txbxContent>
                    <w:p>
                      <w:pPr>
                        <w:pStyle w:val="Style20"/>
                        <w:spacing w:before="0" w:after="160"/>
                        <w:rPr>
                          <w:b/>
                          <w:b/>
                          <w:color w:val="CC0066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CC0066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-788670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Square wrapText="bothSides"/>
            <wp:docPr id="3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color w:val="C00000"/>
          <w:sz w:val="28"/>
          <w:szCs w:val="28"/>
          <w:lang w:eastAsia="ru-RU"/>
        </w:rPr>
        <w:t xml:space="preserve">Потаповский отдел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C00000"/>
          <w:sz w:val="28"/>
          <w:szCs w:val="28"/>
          <w:lang w:eastAsia="ru-RU"/>
        </w:rPr>
        <w:t>МБУК ВР «МЦБ» имени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C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C00000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C00000"/>
          <w:sz w:val="24"/>
          <w:szCs w:val="24"/>
          <w:lang w:eastAsia="ru-RU"/>
        </w:rPr>
      </w:pPr>
      <w:r>
        <w:rPr>
          <w:rFonts w:eastAsia="Times New Roman" w:cs="Times New Roman" w:ascii="Monotype Corsiva" w:hAnsi="Monotype Corsiva"/>
          <w:b/>
          <w:color w:val="C00000"/>
          <w:sz w:val="44"/>
          <w:szCs w:val="56"/>
          <w:lang w:eastAsia="ru-RU"/>
        </w:rPr>
        <w:t>Библиотечный урок - консультация</w:t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color w:val="C00000"/>
          <w:sz w:val="24"/>
          <w:szCs w:val="24"/>
          <w:lang w:eastAsia="ru-RU"/>
        </w:rPr>
      </w:pPr>
      <w:r>
        <w:rPr>
          <w:rFonts w:eastAsia="Times New Roman" w:cs="Times New Roman" w:ascii="Monotype Corsiva" w:hAnsi="Monotype Corsiva"/>
          <w:color w:val="C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C00000"/>
          <w:sz w:val="72"/>
          <w:szCs w:val="72"/>
          <w:lang w:eastAsia="ru-RU"/>
        </w:rPr>
      </w:pPr>
      <w:r>
        <w:rPr/>
        <w:drawing>
          <wp:inline distT="0" distB="0" distL="0" distR="0">
            <wp:extent cx="5505450" cy="3665220"/>
            <wp:effectExtent l="0" t="0" r="0" b="0"/>
            <wp:docPr id="4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C00000"/>
          <w:sz w:val="20"/>
          <w:szCs w:val="20"/>
          <w:lang w:eastAsia="ru-RU"/>
        </w:rPr>
      </w:pPr>
      <w:r>
        <w:rPr>
          <w:rFonts w:eastAsia="Times New Roman" w:cs="Times New Roman" w:ascii="Monotype Corsiva" w:hAnsi="Monotype Corsiva"/>
          <w:b/>
          <w:color w:val="C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C00000"/>
          <w:kern w:val="2"/>
          <w:sz w:val="28"/>
          <w:szCs w:val="28"/>
          <w:lang w:eastAsia="ru-RU"/>
        </w:rPr>
      </w:pPr>
      <w:r>
        <w:rPr>
          <w:rFonts w:eastAsia="Times New Roman" w:cs="Times New Roman" w:ascii="Monotype Corsiva" w:hAnsi="Monotype Corsiva"/>
          <w:b/>
          <w:color w:val="C00000"/>
          <w:sz w:val="72"/>
          <w:szCs w:val="72"/>
          <w:lang w:eastAsia="ru-RU"/>
        </w:rPr>
        <w:t xml:space="preserve">«Как научиться выступать публично»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C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C00000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C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C00000"/>
          <w:kern w:val="2"/>
          <w:sz w:val="28"/>
          <w:szCs w:val="28"/>
          <w:lang w:eastAsia="ru-RU"/>
        </w:rPr>
        <w:t>Составила: заведующий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C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C00000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C00000"/>
          <w:kern w:val="2"/>
          <w:sz w:val="28"/>
          <w:szCs w:val="28"/>
          <w:lang w:eastAsia="ru-RU"/>
        </w:rPr>
        <w:t>Потаповским отделом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C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C00000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C00000"/>
          <w:kern w:val="2"/>
          <w:sz w:val="28"/>
          <w:szCs w:val="28"/>
          <w:lang w:eastAsia="ru-RU"/>
        </w:rPr>
        <w:t>Дубова С.А.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C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C00000"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2"/>
        <w:jc w:val="center"/>
        <w:outlineLvl w:val="0"/>
        <w:rPr>
          <w:rFonts w:ascii="Times New Roman" w:hAnsi="Times New Roman" w:eastAsia="Times New Roman" w:cs="Times New Roman"/>
          <w:bCs/>
          <w:color w:val="C00000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2"/>
        <w:jc w:val="center"/>
        <w:outlineLvl w:val="0"/>
        <w:rPr>
          <w:rFonts w:ascii="Times New Roman" w:hAnsi="Times New Roman" w:eastAsia="Times New Roman" w:cs="Times New Roman"/>
          <w:bCs/>
          <w:color w:val="C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C00000"/>
          <w:kern w:val="2"/>
          <w:sz w:val="28"/>
          <w:szCs w:val="28"/>
          <w:lang w:eastAsia="ru-RU"/>
        </w:rPr>
        <w:t>х. Потапов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525"/>
        <w:jc w:val="center"/>
        <w:outlineLvl w:val="0"/>
        <w:rPr>
          <w:rFonts w:ascii="Times New Roman" w:hAnsi="Times New Roman" w:eastAsia="Times New Roman" w:cs="Times New Roman"/>
          <w:bCs/>
          <w:color w:val="C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C00000"/>
          <w:kern w:val="2"/>
          <w:sz w:val="28"/>
          <w:szCs w:val="28"/>
          <w:lang w:eastAsia="ru-RU"/>
        </w:rPr>
        <w:t>13 октября 2023 год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525"/>
        <w:jc w:val="center"/>
        <w:outlineLvl w:val="0"/>
        <w:rPr>
          <w:rFonts w:ascii="Times New Roman" w:hAnsi="Times New Roman" w:eastAsia="Times New Roman" w:cs="Times New Roman"/>
          <w:bCs/>
          <w:color w:val="C00000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проведения:                                                         13 октября 2023 года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Время проведения:                                                      16:00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Место проведения:                                                      Библиотека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Сценарий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«Как научиться выступать публично»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</w:t>
      </w:r>
      <w:r>
        <w:rPr>
          <w:rFonts w:cs="Times New Roman" w:ascii="Times New Roman" w:hAnsi="Times New Roman"/>
          <w:sz w:val="28"/>
          <w:szCs w:val="28"/>
        </w:rPr>
        <w:t>: приобретение знаний и освоение детьми необходимых умений и навыков публичных выступлений.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осмысление основных барьеров осуществления публичного взаимодействия;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развитие уверенности в себе.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работы:</w:t>
      </w:r>
      <w:r>
        <w:rPr>
          <w:rFonts w:cs="Times New Roman" w:ascii="Times New Roman" w:hAnsi="Times New Roman"/>
          <w:sz w:val="28"/>
          <w:szCs w:val="28"/>
        </w:rPr>
        <w:t xml:space="preserve"> беседа, мини-лекция, практические индивидуальные и групповые упражнения.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Ход занятия:</w:t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Настрой на совместную работу, выявление ожиданий от занятия.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из участников представляется и говорит несколько слов о себе, о своем настроении, ожидании от предстоящей работы.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Упражнение «Рукопожатие».</w:t>
      </w:r>
      <w:r>
        <w:rPr>
          <w:rFonts w:cs="Times New Roman" w:ascii="Times New Roman" w:hAnsi="Times New Roman"/>
          <w:sz w:val="28"/>
          <w:szCs w:val="28"/>
        </w:rPr>
        <w:t xml:space="preserve"> Ребятам предлагается в течении 1 мин. пожать как можно большему количеству человек руки. Вопросы для обсуждения после завершения: Как чувствовали себя участники, когда им пожимали руку? Насколько успешен был контакт? Что помогало, что мешало при установлении контакта таким образом?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Упражнение «Комплимент».</w:t>
      </w:r>
      <w:r>
        <w:rPr>
          <w:rFonts w:cs="Times New Roman" w:ascii="Times New Roman" w:hAnsi="Times New Roman"/>
          <w:sz w:val="28"/>
          <w:szCs w:val="28"/>
        </w:rPr>
        <w:t xml:space="preserve"> Библиотекарь бросает мяч участнику, предварительно назвав его по имени, и говорит комплимент. Поймавший мячик, благодарит за комплимент словом «спасибо», глядя в глаза. Затем бросает мяч другому и т.д.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Беседа.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отвечают на вопросы. После того, как все желающие высказали свое мнение, библиотекарь дает собственные пояснения: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Что значит «публичное выступление»?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Публичной мы называем такую деятельность, у которой есть свидетели. Даже если вы в работе контактируете с небольшим количеством людей – такое взаимодействие тоже будет публичным. Другими словами, когда вам необходимо выступить с речью, например, на конференции для большой аудитории или на уроке у доски только перед одноклассниками, вы производите публичное действие. И законы, по которым эти действия будут выполняться, одни и те же.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Выступая публично, каждый человек может испытывать гамму самых разных чувств. Каких?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многих людей мысли о предстоящем публичном выступлении вызывают бурю негативных эмоций и провоцируют стрессовые состояния. Когда же дело доходит до самого выступления, то на первый план выходят: страх, скованность, растерянность, смущение – парализующие оратора и мешающие эффективному взаимодействию с аудиторией.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Должны ли владеть старшеклассники навыками публичных выступлений?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Навыки публичных выступлений приобретают особую актуальность уже в школе. Умение структурировать информацию, правильно представить себя, ответить на вопросы, возникающие во время выступления, необходимое условие успеха в ситуациях, где требуется устное изложение информации, например, на научно-практических конференциях, при защите проектов, исследовательских работ и т.д.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Мини-лекция.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Яркое и страстное слово во все времена, как свидетельствует история развития человеческого общества, оказывало большое влияние на людей. Умение уверенно выступать перед аудиторией, убеждать людей в своей точке зрения – обязательный навык для каждого, кто хочет добиться успеха в XXI веке. Анализируя выступления окружающих нас людей, можно заметить, что большинство из них, как правило, читают текст по бумажке, затягивают свои выступления, волнуются, в то время как аудитория инертна и пассивна. Нередко мы встречаемся с таким явлением, когда оратор просто докладывает содержание своего выступления, информирует аудиторию, не разъясняя, не выявляя своей позиции, взглядов, оценок, отношения, не пытаясь достичь поставленной цели. Публичное выступление – это особая форма речевой деятельности, нацеленная на информирование и оказание желаемого воздействия на слушателей в условиях непосредственного общения. Считать, что любой может выйти и без всякой подготовки или обучения сделать доклад или рассказать о себе самом, очень опасное заблуждение. Умение выступать публично и проводить презентации – это необходимый навык. Чтоб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стать хорошим оратором, необходимо много работать над собой, своей речью, жестами и мимикой. Наука публичных выступлений зародилась в Древней Греции. Умение говорить убедительно, красиво, доходчиво и интересно высоко ценилось древними греками. Они создали риторику – науку публичного выступления, или теорию красноречия.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Древнем Риме публичное выступление рассматривалось, скорее, как искусство, а не наука. Римляне использовали термин «элоквенция» – ораторское искусство. Мысль о том, что в публичном выступлении сочетаются наука и искусство, прослеживается в истории различных философских теорий.  В средневековой схоластике существовало семь свободных искусств: грамматика, риторика, диалектика, арифметика, геометрия, астрономия и музыка. На Руси риторика понималась, скорее, как напыщенная, красивая, но малосодержательная речь. Как научиться выступать эффектно? Постараюсь ответить на этот вопрос.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Рекомендации успешного выступления: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Тщательно готовьтесь к выступлению: уделите должное внимание внешнему виду, прорепетируйте перед зеркалом, непосредственно перед самим выступлением выполните упражнения на артикуляцию.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Первое впечатление является весьма существенным. Не забудьте приветливо улыбнуться аудитории и поблагодарить человека, который вас представит.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Визуальный контакт. Когда вы обращаетесь к слушателям, лучше смотреть им в глаза.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бойтесь жестикулировать. Конечно, не стоит махать руками, подобно мельнице, но используйте свое тело и голос, чтобы донести информацию до слушателей.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Улыбка внушает доверие. Старайтесь улыбаться, когда это позволяет ситуация.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Меняйте темп, скорость и качество подачи материала. Ускоряйте или замедляйте речь, чтобы подчеркнуть какой-то момент и привлечь к нему внимание слушателей.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Чаще используйте примеры, иллюстрации, сравнения. Материал должен быть сжатым, кратким, простым и конкретным.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Делайте акцент на положительные моменты. Не стоит выглядеть мрачным пессимистом, даже если вы ведете речь о загрязнении планеты и гибели всего живого.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Постарайтесь, насколько это возможно, предугадать вопросы, которые могут возникнуть у слушателей.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Немедленно реагируйте на замечания из зала, с которыми вы не согласны, или на те, что уводят в сторону от темы беседы.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Контролируйте аудиторию. Следите за признаками скуки, или за желанием слушателей задать вопросы.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Излучайте энтузиазм! Если вам действительно интересно то, о чем вы рассказываете, ваш энтузиазм непременно передастся аудитории.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Тренинг артикуляции и дикции.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Каждое из упражнений направлено на тренировку мышц речевого аппарата и улучшение их подвижности. Темп упражнений должен быть замедленным – это способствует получению наибольшего эффекта. Перед выполнением упражнений обязательно нужно выполнить разогревающую гимнастику речевого аппарата, все упражнения повторять по 6-8 раз: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Сжать челюсти как можно сильней, затем расслабить их, мысленно «подвесив» к нижней челюсти гирю.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Опустить подбородок на ладонь, собранную в кулак, упираясь в кулак нижней челюстью, давить на него; одновременно кулак «давит» на нижнюю челюсть.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Надуть щеки и массировать их, постукивая по ним, выдыхая воздух на сочетание «пф».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Язык напрячь, придав ему форму «иголочки».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Язык – «часовая стрелка», а нижняя часть лица – от носа до подбородка – «циферблат»; язык к носу – «полдень»; язык вправо – «три часа дня»; к подбородку – «шесть вечера», язык влево – «девять часов вечера», к носу – «полночь» и еще круг; теперь часы испортились, и часовая стрелка пошла в обратную сторону: «полночь», «девять», «шесть», «полдень» и т.д.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Достать языком до подбородка (растягиваем корень языка); упражнение делается сначала медленно, затем – на относительно большой скорости.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Челюсти плотно сомкнуты; вытянуть губы «трубочкой» и напрячь их. «Трубочка» вправо-влево, вверх-вниз на большой скорости.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Широкий язык высунуть, расслабить, положить на нижнюю губу. Следить, чтобы язык не дрожал. Держать 10-15 сек.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Присосать язык к небу, щелкнуть языком. Щелкать медленно, сильно. Тянуть подъязычную связку.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Упражнения на артикуляцию и дикцию: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Проговаривание чистоговорок и скороговорок.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Проговаривание трудноговорок и многоговорок.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Проговаривание стиха с заменой всех гласных букв на «а», «э», «и», «у», «ю», «а», «я».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Жили у бабуси два веселых гуся 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Один серый, другой белый. Два веселых гуся.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Как научить детей говорить перед аудиторией, и как родители могут помочь своим детям.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Советы для детей: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Подготовьтесь. Не забывайте о том, что публичное выступление – это мероприятие, требующее подготовки. Постарайтесь заранее подготовиться, изучите тему, на которую вы будете выступать.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Определите свою цель. Задайте себе вопрос, чего вы хотите достичь, выступая перед аудиторией. Например, вы можете хотеть поделиться своими знаниями, убедить слушателей в своей правоте или просто поднять настроение.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стесняйтесь. Старайтесь не думать о том, что могут думать о вас другие люди. Выступайте с уверенностью и не смущайтесь своих ошибок.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Говорите громко и четко. Представьте себе, что вы разговариваете со своим лучшим другом, когда вы выступаете перед аудиторией. Говорите громко и четко, чтобы каждый мог вас услышать.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Делайте паузы. Не бойтесь делать паузы, чтобы дать слушателям время на обдумывание ваших слов. Это поможет им лучше запомнить ваше выступление.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Советы для родителей: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Поощряйте. Если ваш ребенок готовит выступление перед аудиторией, поощряйте его и критикуйте только конструктивно.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Помогайте подготовиться. Помогайте вашему ребенку подготовиться к выступлению. Задавайте ему вопросы и просите его выразить свои мысли яснее.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Создавайте условия. Заботьтесь о том, чтобы ваш ребенок чувствовал себя комфортно на сцене. Обеспечьте ему хорошее освещение, стабильную температуру в помещении и тишину.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 сочувствовать. Обучайте своих детей эмпатии и умению слушать других людей. Эти навыки позволят им лучше понимать своих собеседников и находить общий язык с ними.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требуйте совершенства. Не навязывайте своим детям идеальный образ выступления и не требуйте от них совершенства. Важнее всего – они должны рассказать, что думают, и делать это с честностью и искренностью.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Упражнения, позволяющие снизить уровень тревожности перед публичным выступлением.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Мышцы тела человека всегда реагируют на то, что происходит в центральной нервной системе. Мозг, в свою очередь, может реагировать на то, что происходит в теле. Используя этот принцип, можно научиться управлять физическим состоянием. Для того, чтобы тело вас слушалось не только в спокойной обстановке, но и в стрессовой ситуации, необходимо развить мышечную память. Для этого, я предлагаю вам использовать следующие упражнения непосредственно перед выступлением: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Комок в горле. </w:t>
      </w:r>
      <w:r>
        <w:rPr>
          <w:rFonts w:cs="Times New Roman" w:ascii="Times New Roman" w:hAnsi="Times New Roman"/>
          <w:sz w:val="28"/>
          <w:szCs w:val="28"/>
        </w:rPr>
        <w:t>Сосредоточить свое внимание на этом комке. И не бороться с ним. А наоборот. Помогать ему. Представьте его больше и тяжелее, каким-то цветом, при таком внимании комок начнет таять и уменьшаться.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Упражнение «Поглажка»</w:t>
      </w:r>
      <w:r>
        <w:rPr>
          <w:rFonts w:cs="Times New Roman" w:ascii="Times New Roman" w:hAnsi="Times New Roman"/>
          <w:sz w:val="28"/>
          <w:szCs w:val="28"/>
        </w:rPr>
        <w:t xml:space="preserve"> (гладим себя по шее) таким образом мы уменьшаем мышечные зажимы и согреваем горло.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Перехватило дыхание.</w:t>
      </w:r>
      <w:r>
        <w:rPr>
          <w:rFonts w:cs="Times New Roman" w:ascii="Times New Roman" w:hAnsi="Times New Roman"/>
          <w:sz w:val="28"/>
          <w:szCs w:val="28"/>
        </w:rPr>
        <w:t xml:space="preserve"> При волнении рефлекторно увеличивается частота дыхания. А так как все в организме человека взаимосвязано, то при сознательном контроле дыхания изменяется и психологическое состояние человека. Научившись контролировать свое дыхание и управлять им, вы научитесь контролировать такие чувства, как волнение, страх, паника. Медленное и глубокое дыхание поможет уменьшить тревожное состояние. Упражнения перед выступлением:       сделайте несколько глубоких вдохов с произнесением на выдохе любых слов с употреблением гласной «у». Например: ух, круг, пух; подышите так, как будто перед носом у вас пушинка и ваша задача ее не потревожить.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Дрожь в коленках. </w:t>
      </w:r>
      <w:r>
        <w:rPr>
          <w:rFonts w:cs="Times New Roman" w:ascii="Times New Roman" w:hAnsi="Times New Roman"/>
          <w:sz w:val="28"/>
          <w:szCs w:val="28"/>
        </w:rPr>
        <w:t>Направьте свое мысленное внимание в дрожащее место. Обычно сразу же помогает. Если еще нет – то сознательно принудите эти коленки дрожать. А еще лучше подрожать всем телом. И непроизвольная дрожь сама уймется. Потрите круговыми движениями свои колени.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Зажаты лицевые мышцы. </w:t>
      </w:r>
      <w:r>
        <w:rPr>
          <w:rFonts w:cs="Times New Roman" w:ascii="Times New Roman" w:hAnsi="Times New Roman"/>
          <w:sz w:val="28"/>
          <w:szCs w:val="28"/>
        </w:rPr>
        <w:t>Быстро подвигайте челюстью вперед-назад, это поможет расслабить лицевые нервы, чтобы ваше лицо не напоминало маску античного театра. Помассируйте место соединения верхней и нижней челюстей круговыми движениями.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Мокрые ладони. Энергично помотайте кистями, пошевелите пальцами, разомните ладони. Данная гимнастика помогает снять парализующий эффект волнения, стимулирует речевой аппарат.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Скованность во всем теле.</w:t>
      </w:r>
      <w:r>
        <w:rPr>
          <w:rFonts w:cs="Times New Roman" w:ascii="Times New Roman" w:hAnsi="Times New Roman"/>
          <w:sz w:val="28"/>
          <w:szCs w:val="28"/>
        </w:rPr>
        <w:t xml:space="preserve"> Энергично пройдитесь, помашите руками. Физическая активность способствует снятию нервного напряжения. В случае нарастания беспокойства во время выступления помогут любые движения. Можно походить, взять в руки что-либо: ручку, наглядное пособие.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Практическое упражнение – подача информации.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Участникам, которые выступали в начале занятия предлагается снова испытать свои силы. Задание то же самое: рассказать о себе в течение 2 мин. Вопросы участникам: Как вы себя чувствовали во время выступления?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Что-то мешало при выступлении?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8. Рефлексия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Каждому из участников предоставляется возможность сказать несколько слов о занятии, собственных впечатлениях, эмоциях. Вопросы ко всем ребятам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по кругу: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бы вы хотели пожелать друг другу?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запомнилось больше всего?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изменилось в вас во время занятия-тренинга?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ещё хотели бы изменить?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Помните, что число людей, награжденных при рождении талантом оратора, очень невелико. Однако обучение, труд и практика могут из большинства из нас сделать людей с очень хорошим уровнем презентационных навыков. Оттачивайте свое мастерство на практике. Готовьтесь к каждому выступлению, а потом анализируйте свои промахи и удачи.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Используемая литература: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18 программ тренингов. Руководство для профессионалов/под ред. Чикер В.А. М. Речь, 2008;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Вачков И. В. Основы технологии группового тренинга. М. Изд-во «Ось-89», 2001;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Вердербер Р, Вердербер К, Психология общения. СПб.: прайм –Еврознак, Издательский дом «Нева»; М.: Олма-Пресс, 2003;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Почебут Л.Г. Психология публичного выступления. СПб.: Изд - во СПбГУ,2005;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Шевцова И. Тренинг личностного роста. СПб, Речь, 2003.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Дейл Карнеги «Как вырабатывать уверенность в себе и влиять на людей, выступая публично»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Никольская С.Т. Техника речи (методические рекомендации и упражнения для лекторов).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97" w:right="1440" w:header="0" w:top="1155" w:footer="0" w:bottom="1118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Monotype Corsiv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5574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5574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LibreOffice/6.4.7.2$Linux_X86_64 LibreOffice_project/40$Build-2</Application>
  <Pages>9</Pages>
  <Words>1880</Words>
  <Characters>12177</Characters>
  <CharactersWithSpaces>14153</CharactersWithSpaces>
  <Paragraphs>107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2023-10-16T09:42:00Z</dcterms:created>
  <dc:creator>HP</dc:creator>
  <dc:description/>
  <dc:language>ru-RU</dc:language>
  <cp:lastModifiedBy/>
  <cp:lastPrinted>2023-10-16T09:46:00Z</cp:lastPrinted>
  <dcterms:modified xsi:type="dcterms:W3CDTF">2023-10-18T11:03:31Z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