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405" w:before="0" w:after="12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E4E70"/>
          <w:kern w:val="2"/>
          <w:sz w:val="28"/>
          <w:szCs w:val="39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E4E70"/>
          <w:kern w:val="2"/>
          <w:sz w:val="28"/>
          <w:szCs w:val="39"/>
          <w:lang w:eastAsia="ru-RU"/>
        </w:rPr>
        <w:t>САВЕЛЬЕВСКИЙ ОТДЕЛ МБУК ВР «МЦБ» им. М.В. НАУМОВА</w:t>
      </w:r>
    </w:p>
    <w:p>
      <w:pPr>
        <w:pStyle w:val="Normal"/>
        <w:numPr>
          <w:ilvl w:val="0"/>
          <w:numId w:val="0"/>
        </w:numPr>
        <w:spacing w:lineRule="atLeast" w:line="405" w:before="0" w:after="120"/>
        <w:outlineLvl w:val="0"/>
        <w:rPr>
          <w:rFonts w:eastAsia="Times New Roman" w:cs="Times New Roman"/>
          <w:b/>
          <w:b/>
          <w:bCs/>
          <w:color w:val="1E4E70"/>
          <w:kern w:val="2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4E70"/>
          <w:kern w:val="2"/>
          <w:sz w:val="39"/>
          <w:szCs w:val="39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667DA31D">
                <wp:simplePos x="0" y="0"/>
                <wp:positionH relativeFrom="column">
                  <wp:posOffset>5042535</wp:posOffset>
                </wp:positionH>
                <wp:positionV relativeFrom="paragraph">
                  <wp:posOffset>268605</wp:posOffset>
                </wp:positionV>
                <wp:extent cx="600710" cy="495935"/>
                <wp:effectExtent l="0" t="0" r="28575" b="19050"/>
                <wp:wrapNone/>
                <wp:docPr id="1" name="Овал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20" cy="49536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12++++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5" fillcolor="white" stroked="t" style="position:absolute;margin-left:397.05pt;margin-top:21.15pt;width:47.2pt;height:38.95pt" wp14:anchorId="667DA31D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12++++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center"/>
        <w:outlineLvl w:val="0"/>
        <w:rPr>
          <w:rFonts w:eastAsia="Times New Roman" w:cs="Times New Roman"/>
          <w:b/>
          <w:b/>
          <w:bCs/>
          <w:color w:val="1E4E70"/>
          <w:kern w:val="2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4E70"/>
          <w:kern w:val="2"/>
          <w:sz w:val="39"/>
          <w:szCs w:val="39"/>
          <w:lang w:eastAsia="ru-RU"/>
        </w:rPr>
        <w:t>Библиотечный урок</w:t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center"/>
        <w:outlineLvl w:val="0"/>
        <w:rPr>
          <w:rFonts w:eastAsia="Times New Roman" w:cs="Times New Roman"/>
          <w:b/>
          <w:b/>
          <w:bCs/>
          <w:color w:val="1E4E70"/>
          <w:kern w:val="2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4E70"/>
          <w:kern w:val="2"/>
          <w:sz w:val="39"/>
          <w:szCs w:val="39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center"/>
        <w:outlineLvl w:val="0"/>
        <w:rPr>
          <w:rFonts w:eastAsia="Times New Roman" w:cs="Times New Roman"/>
          <w:b/>
          <w:b/>
          <w:bCs/>
          <w:color w:val="00B0F0"/>
          <w:kern w:val="2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00B0F0"/>
          <w:kern w:val="2"/>
          <w:sz w:val="39"/>
          <w:szCs w:val="39"/>
          <w:lang w:eastAsia="ru-RU"/>
        </w:rPr>
        <w:t>«День конституции Российской Федерации»</w:t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center"/>
        <w:outlineLvl w:val="0"/>
        <w:rPr>
          <w:rFonts w:eastAsia="Times New Roman" w:cs="Times New Roman"/>
          <w:b/>
          <w:b/>
          <w:bCs/>
          <w:color w:val="00B0F0"/>
          <w:kern w:val="2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00B0F0"/>
          <w:kern w:val="2"/>
          <w:sz w:val="39"/>
          <w:szCs w:val="39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center"/>
        <w:outlineLvl w:val="0"/>
        <w:rPr>
          <w:rFonts w:eastAsia="Times New Roman" w:cs="Times New Roman"/>
          <w:b/>
          <w:b/>
          <w:bCs/>
          <w:color w:val="00B0F0"/>
          <w:kern w:val="2"/>
          <w:sz w:val="39"/>
          <w:szCs w:val="39"/>
          <w:lang w:eastAsia="ru-RU"/>
        </w:rPr>
      </w:pPr>
      <w:r>
        <w:rPr/>
        <w:drawing>
          <wp:inline distT="0" distB="0" distL="0" distR="0">
            <wp:extent cx="6300470" cy="4725670"/>
            <wp:effectExtent l="0" t="0" r="0" b="0"/>
            <wp:docPr id="3" name="Рисунок 7" descr="C:\Users\Администратор\Desktop\биб ур о конс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C:\Users\Администратор\Desktop\биб ур о констит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right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Подготовила библиотекарь 2 категории</w:t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right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Полюхович Е.П.</w:t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center"/>
        <w:outlineLvl w:val="0"/>
        <w:rPr>
          <w:rFonts w:eastAsia="Times New Roman" w:cs="Times New Roman"/>
          <w:b/>
          <w:b/>
          <w:bCs/>
          <w:color w:val="00B0F0"/>
          <w:kern w:val="2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00B0F0"/>
          <w:kern w:val="2"/>
          <w:sz w:val="39"/>
          <w:szCs w:val="39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center"/>
        <w:outlineLvl w:val="0"/>
        <w:rPr>
          <w:rFonts w:eastAsia="Times New Roman" w:cs="Times New Roman"/>
          <w:b/>
          <w:b/>
          <w:bCs/>
          <w:color w:val="00B0F0"/>
          <w:kern w:val="2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00B0F0"/>
          <w:kern w:val="2"/>
          <w:sz w:val="39"/>
          <w:szCs w:val="39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405" w:before="0" w:after="120"/>
        <w:outlineLvl w:val="0"/>
        <w:rPr>
          <w:rFonts w:eastAsia="Times New Roman" w:cs="Times New Roman"/>
          <w:b/>
          <w:b/>
          <w:bCs/>
          <w:color w:val="1E4E70"/>
          <w:kern w:val="2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4E70"/>
          <w:kern w:val="2"/>
          <w:sz w:val="39"/>
          <w:szCs w:val="39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center"/>
        <w:outlineLvl w:val="0"/>
        <w:rPr>
          <w:rFonts w:ascii="Times New Roman" w:hAnsi="Times New Roman" w:eastAsia="Times New Roman" w:cs="Times New Roman"/>
          <w:bCs/>
          <w:color w:val="1E4E70"/>
          <w:kern w:val="2"/>
          <w:sz w:val="28"/>
          <w:szCs w:val="39"/>
          <w:lang w:eastAsia="ru-RU"/>
        </w:rPr>
      </w:pPr>
      <w:r>
        <w:rPr>
          <w:rFonts w:eastAsia="Times New Roman" w:cs="Times New Roman" w:ascii="Times New Roman" w:hAnsi="Times New Roman"/>
          <w:bCs/>
          <w:color w:val="1E4E70"/>
          <w:kern w:val="2"/>
          <w:sz w:val="28"/>
          <w:szCs w:val="39"/>
          <w:lang w:eastAsia="ru-RU"/>
        </w:rPr>
        <w:t>п. Савельевский</w:t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center"/>
        <w:outlineLvl w:val="0"/>
        <w:rPr>
          <w:rFonts w:ascii="Times New Roman" w:hAnsi="Times New Roman" w:eastAsia="Times New Roman" w:cs="Times New Roman"/>
          <w:bCs/>
          <w:color w:val="1E4E70"/>
          <w:kern w:val="2"/>
          <w:sz w:val="28"/>
          <w:szCs w:val="39"/>
          <w:lang w:eastAsia="ru-RU"/>
        </w:rPr>
      </w:pPr>
      <w:r>
        <w:rPr>
          <w:rFonts w:eastAsia="Times New Roman" w:cs="Times New Roman" w:ascii="Times New Roman" w:hAnsi="Times New Roman"/>
          <w:bCs/>
          <w:color w:val="1E4E70"/>
          <w:kern w:val="2"/>
          <w:sz w:val="28"/>
          <w:szCs w:val="39"/>
          <w:lang w:eastAsia="ru-RU"/>
        </w:rPr>
        <w:t>2023г.</w:t>
      </w:r>
    </w:p>
    <w:p>
      <w:pPr>
        <w:pStyle w:val="Normal"/>
        <w:numPr>
          <w:ilvl w:val="0"/>
          <w:numId w:val="0"/>
        </w:numPr>
        <w:spacing w:lineRule="atLeast" w:line="405" w:before="0" w:after="120"/>
        <w:jc w:val="both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Вводная часть.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Звучит Гимн РФ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Библиотекарь: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Здравствуйте, ребята! Садитесь.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называется прозвучавшее музыкальное произведение? (Ответы детей)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Кто написал слова Гимна России? (С.В. Михалков)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он звучит? (торжественно, волнующе)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надо прослушивать гимн? (стоя, не шевелясь)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Когда он исполняется? (на праздниках, спортивных победах, встречах иностранных гостей и т.п.)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Гимн – главная песня страны.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Что такое гимн, и знаете ли вы, в каких случаях он звучит?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Гимн – это слово греческого происхождения, означающее торжественную песнь, исполняемую в особых, наиболее важных случаях. Гимн – это песня, посвященная своей Родине, это символ государства, его должен знать и почитать каждый гражданин России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Продолжите строчку, начатую мной.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Гимн – это …(торжественная песня в честь государства)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Россия – священная наша …(держава)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Россия священная наша…(страна)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Могучая воля, великая …(слава)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 Твоё достоянье на все …(времена)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Чтение припева хором.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Славься, Отечество наше свободное,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Братских народов союз вековой,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Предками данная мудрость народная!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Славься, страна! Мы гордимся тобой!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Почему наше сегодняшнее мероприятие мы начали с Гимна России? Какой праздник мы будем отмечать 12 декабря? (Ответы детей).</w:t>
      </w:r>
    </w:p>
    <w:p>
      <w:pPr>
        <w:pStyle w:val="Normal"/>
        <w:shd w:val="clear" w:color="auto" w:fill="FFFFFF"/>
        <w:spacing w:lineRule="auto" w:line="240" w:before="0" w:after="150"/>
        <w:ind w:left="72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Основная часть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  <w:lang w:eastAsia="ru-RU"/>
        </w:rPr>
        <w:t>Библиотекарь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Ежегодно 12 декабря в России отмечается день Конституции. А кто скажет, что такое Конституция? (Ответы детей).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Это основной (главный) закон нашего государства, который закрепляет права и свободы человека и гражданина, столицу государства и государственную символику. 12 декабря 1993 года была утверждена Конституция, по которой мы сейчас живем. С тех пор этот день является государственным праздником нашей страны.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 же такое законы?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Законы – это правила, соблюдение которого обязательно для всех. Соблюдение законов несёт благо людям. Закон устанавливает государство. Их должны выполнять все граждане нашей страны.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Самый наш главный закон, определяющий жизнь государства, права и обязанности его граждан называется Конституцией.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Конечно же, для нашей страны это Конституция Российской Федерации. Поэтому день принятия Конституции – 12 декабря – является государственным праздником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ак вы думаете, что записано в Конституции? (ответы детей)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 каждого из вас есть права и обязанности. Как вы полагаете, что такое право?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Право – это правила, по которым живут люди. Эти правила охраняются государством. Эти правила определяют отношения людей в обществе.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В Конституции записаны права наших граждан. Давайте вместе попробуем найти их.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  <w:lang w:eastAsia="ru-RU"/>
        </w:rPr>
        <w:t>Работа с бумажным вариантом Конституции РФ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(Права: на жизнь, на свободу и личную неприкосновенность, на неприкосновенность жилища, на неприкосновенность частной жизни, на тайну переписки, телефонных переговоров и иных сообщений, на определения национальности, на пользование родным языком, на свободу передвижения и места жительства, на свободу совести, охрану здоровья, на отдых).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(По мере озвучивания прав на доску вывешиваются карточки с их названием)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  <w:lang w:eastAsia="ru-RU"/>
        </w:rPr>
        <w:t>Библиотекарь: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 Как вы думаете, в День знаний какое право вы осуществляете?  Статья 43, которая имеет непосредственное отношение к вам, школьникам.  («Каждый человек имеет право на образование…»).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Кроме прав, у граждан России есть и обязанности, которые тоже отражены в основном законе. Кто нашёл их? (Соблюдение Конституции, уважение прав и свобод других лиц, обязанность родителей заботиться о детях, обязанность совершеннолетних трудоспособных детей заботиться о своих нетрудоспособных родителях, беречь памятники истории и культуры, платить законно установленные налоги и сборы, сохранять природу и окружающую среду, защищать Отечество).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(По мере озвучивания обязанностей на доску вывешиваются карточки с их названием)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О правах и обязанностях гражданина вы можете узнать из книг, представленных на книжной выставке. (Показать книги)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  <w:lang w:eastAsia="ru-RU"/>
        </w:rPr>
        <w:t>Первичное закрепление нового материала в форме игры «Да! Нет!»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Давайте поиграем. Я зачитываю статью. Если это в пользу человека – хором говорим: «Да!». Если это противоречит закону, хором говорим: «Нет!».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Россия – наша страна?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Имеет ли человек право на личную неприкосновенность?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человека обращать в рабство?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Нет!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относиться к человеку жестоко?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Нет!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Защищён ли человек законом?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Имеет ли право человек защищать себя с помощью суда?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без разрешения войти в жилище человека?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Нет!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Может ли человек свободно передвигаться по своей стране?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уехать из страны, а потом вернуться назад?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Может ли человек владеть имуществом?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Имеет ли человек право на образование?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запретить свободный выбор труда?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Нет!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Защищает ли закон право на медицинскую помощь?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Библиотекарь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 По Конституции нашей страны мы имеем право на жизнь, имеем право выбирать профессию, имеем право на отдых, жилье и медицинскую помощь. Все люди равны перед законом, и каждого из нас защищает государство, через полицию и суд.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 «Символы России»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Какие государственные символы России, закреплённые в Конституции, вы знаете? (Ответы детей).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Это Государственный герб РФ, Государственный флаг РФ, Государственный гимн РФ.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Слайд  «Герб России»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Прежде чем говорить о гербе нашей страны, давайте с вами узнаем, что обозначает слово «герб». Понятие «герб» происходит от немецкого слова «наследие или наследство» и является знаком отличия, важнейшей эмблемой государства, города, области, а также отдельных лиц и родов.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Давайте обратимся к Конституции Российской Федерации и прочитаем, что там говорится о государственном гербе РФ.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Зачитать из Конституции РФ: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«Государственным гербом Российской Федерации является изображение двуглавого орла. «Орёл увенчан двумя малыми коронами и – над ними – одной большой короной, соединёнными лентой. В правой лапе орел держит скипетр, а в левой – державу. На груди двуглавого орла, в красном щите, – серебряный всадник в синем плаще на серебряном коне, поражающий серебряным копьём чёрного опрокинутого навзничь и попранного конём дракона».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Современный Государственный герб РФ был принят в декабре 2000 года.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Чтец 1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 России величавой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 гербе орёл двуглавый,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Чтоб на запад и восток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Он смотреть бы сразу мог.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Сильный, мудрый он и гордый.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Он – России дух свободный!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Чтец 2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герб посмотрим: здесь орел,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 не простой – двуглавый,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Символизирует страну –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Могучий, величавый.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Европе с Азией страна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Раскинулась широко –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Меж океанов и морей,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запада к востоку.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и взирает птица-царь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две стороны внимательно: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порядке ль все, не шел, чтоб враг,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Следит он обязательно.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руках держава, скипетр есть,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Над главами – короны.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всадник на коне верхом,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змей, копьем сраженный.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Государственный герб Российской Федерации является символом единства народов России, живущих как в европейской, так и в азиатской ее части. А короны над головами орла рассматриваются как символы союза республик, краев, областей, из которых состоит Российская Федерация. Скипетр и держава означают сильную власть, защиту государства и его единство. Всадник на щите на груди орла – не только древний символ столицы России – Москвы, но и олицетворение победы добра над злом, готовности нашего народа защищать свою страну от врагов.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Ребята, кроме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государственного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герба, общего для всей нашей страны, каждая область в составе РФ, каждый край или республика, каждый район в составе области имеет свой герб. Кто из вас знает, как выглядит герб Ростовской области? Герб Волгодонского района?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«Флаг России»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Над Большим Кремлевским дворцом, в котором находится государственная резиденция главы государства – Президента России всегда, ночью и днем, в хорошую погоду и в ненастье, гордо развивается бело-сине-красное полотнище. Такой же флаг мы видим и над другими зданиями, где находятся органы власти России.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Государственный флаг – один из важнейших символов любого государства. Он подлежит защите как внутри страны, так и за ее пределами, его оскорбление рассматривается как оскорбление чести народа и государства.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Цвета государственного флага никогда не выбираются просто так. Издревле каждый цвет имеет свое особое значение.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 обозначают цвета российского флага? (Ответы ребят)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Красный цвет означает отвагу, мужество и героизм. Белый цвет – благородство,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овершенство, кроме того белый цвет всегда был цветом русской православной церкви. Синий цвет – это цвет неба и верности.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Чтец 3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ФЛАГ РОДИНЫ МОЕЙ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Флаг бывает разный,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 мне всего милей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Бело-синий-красный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Флаг Родины моей.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Красный – это кровь,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Пролитая за Русь.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 Родину свою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Ты постоять не трусь!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Чтец 4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Символ синий – вечность,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Символ мира – белый.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Уважай ты честность!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Будь всегда ты смелый!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Крепость, мощь и сила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Российском флаге есть,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Он для нас и символ,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Достоинство и честь.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Наше мероприятие подходит к концу. Ребята, вы большие молодцы, вы знаете символы России, выучили гимн. Вы знаете, что является основным законом нашей страны.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 кого-нибудь возникли вопросы по ходу нашего мероприятия? (ответы детей).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Кто хочет ответить на вопросы, которые задам вам я?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Вопросы: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 означает слово «герб»? Где помещают герб страны?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вы думаете, может ли государство обходиться без флага? Какую роль он играет?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называется главный закон нашей страны? Когда была принята Конституция? Когда отмечается День Конституции в России?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Библиотекарь: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 юные граждане нашей страны. Соблюдайте законы Российской Федерации. Любите и берегите свою Родину – великую страну Россию. Живите в мире и согласии.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60c2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60c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LibreOffice/6.4.7.2$Linux_X86_64 LibreOffice_project/40$Build-2</Application>
  <Pages>7</Pages>
  <Words>1340</Words>
  <Characters>8139</Characters>
  <CharactersWithSpaces>9399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2023-12-06T10:25:09Z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