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jpeg" ContentType="image/jpeg"/>
  <Override PartName="/word/media/image5.png" ContentType="image/png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b/>
          <w:color w:val="002060"/>
          <w:sz w:val="24"/>
        </w:rPr>
        <w:t>Выбирать</w:t>
      </w:r>
      <w:r>
        <w:rPr>
          <w:color w:val="002060"/>
          <w:sz w:val="24"/>
        </w:rPr>
        <w:t xml:space="preserve"> -</w:t>
      </w:r>
      <w:r>
        <w:rPr>
          <w:sz w:val="24"/>
        </w:rPr>
        <w:t xml:space="preserve"> это значит научиться думать, по </w:t>
      </w:r>
      <w:bookmarkStart w:id="0" w:name="_GoBack"/>
      <w:bookmarkEnd w:id="0"/>
      <w:r>
        <w:rPr>
          <w:sz w:val="24"/>
        </w:rPr>
        <w:t>- государственному, в каком направлении  развивается наша страна, осознавать первоочередные вопросы, которые требуют решения.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Тебе дали право решать,</w:t>
      </w:r>
    </w:p>
    <w:p>
      <w:pPr>
        <w:pStyle w:val="Normal"/>
        <w:rPr>
          <w:sz w:val="28"/>
        </w:rPr>
      </w:pPr>
      <w:r>
        <w:rPr>
          <w:sz w:val="28"/>
        </w:rPr>
        <w:t>как нам жить - так решай!</w:t>
      </w:r>
    </w:p>
    <w:p>
      <w:pPr>
        <w:pStyle w:val="Normal"/>
        <w:rPr>
          <w:sz w:val="28"/>
        </w:rPr>
      </w:pPr>
      <w:r>
        <w:rPr>
          <w:sz w:val="28"/>
        </w:rPr>
        <w:t>Не мешкай! Не медли!</w:t>
      </w:r>
    </w:p>
    <w:p>
      <w:pPr>
        <w:pStyle w:val="Normal"/>
        <w:rPr>
          <w:sz w:val="28"/>
        </w:rPr>
      </w:pPr>
      <w:r>
        <w:rPr>
          <w:sz w:val="28"/>
        </w:rPr>
        <w:t>Не сваливай всё на другого!</w:t>
      </w:r>
    </w:p>
    <w:p>
      <w:pPr>
        <w:pStyle w:val="Normal"/>
        <w:rPr>
          <w:sz w:val="28"/>
        </w:rPr>
      </w:pPr>
      <w:r>
        <w:rPr>
          <w:sz w:val="28"/>
        </w:rPr>
        <w:t>Есть выбор сегодня,</w:t>
      </w:r>
    </w:p>
    <w:p>
      <w:pPr>
        <w:pStyle w:val="Normal"/>
        <w:rPr>
          <w:sz w:val="28"/>
        </w:rPr>
      </w:pPr>
      <w:r>
        <w:rPr>
          <w:sz w:val="28"/>
        </w:rPr>
        <w:t>а значит, давай - выбирай!</w:t>
      </w:r>
    </w:p>
    <w:p>
      <w:pPr>
        <w:pStyle w:val="Normal"/>
        <w:rPr>
          <w:sz w:val="28"/>
        </w:rPr>
      </w:pPr>
      <w:r>
        <w:rPr>
          <w:sz w:val="28"/>
        </w:rPr>
        <w:t>Быть может твоё будет</w:t>
      </w:r>
    </w:p>
    <w:p>
      <w:pPr>
        <w:pStyle w:val="Normal"/>
        <w:rPr>
          <w:sz w:val="28"/>
        </w:rPr>
      </w:pPr>
      <w:r>
        <w:rPr>
          <w:sz w:val="28"/>
        </w:rPr>
        <w:t>Самое веское слово!</w:t>
      </w:r>
      <w:r>
        <w:rPr>
          <w:lang w:eastAsia="ru-RU"/>
        </w:rPr>
        <w:t xml:space="preserve"> </w:t>
      </w:r>
    </w:p>
    <w:p>
      <w:pPr>
        <w:pStyle w:val="Normal"/>
        <w:rPr/>
      </w:pPr>
      <w:r>
        <w:rPr/>
        <w:drawing>
          <wp:inline distT="0" distB="0" distL="0" distR="0">
            <wp:extent cx="2901950" cy="1938655"/>
            <wp:effectExtent l="0" t="0" r="0" b="0"/>
            <wp:docPr id="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Буклет изготовлен по материалам сайта </w:t>
      </w:r>
    </w:p>
    <w:p>
      <w:pPr>
        <w:pStyle w:val="Normal"/>
        <w:jc w:val="center"/>
        <w:rPr/>
      </w:pPr>
      <w:r>
        <w:rPr/>
        <w:t>Наш адрес:</w:t>
      </w:r>
    </w:p>
    <w:p>
      <w:pPr>
        <w:pStyle w:val="Normal"/>
        <w:jc w:val="center"/>
        <w:rPr/>
      </w:pPr>
      <w:r>
        <w:rPr/>
        <w:t>347357 Ростовская область, Волгодонской район, п. Донской ул. Ленина 19</w:t>
      </w:r>
    </w:p>
    <w:p>
      <w:pPr>
        <w:pStyle w:val="Normal"/>
        <w:jc w:val="center"/>
        <w:rPr/>
      </w:pPr>
      <w:r>
        <w:rPr/>
        <w:t>Телефон:8(86394)75-5-00</w:t>
      </w:r>
    </w:p>
    <w:p>
      <w:pPr>
        <w:pStyle w:val="Normal"/>
        <w:jc w:val="center"/>
        <w:rPr/>
      </w:pPr>
      <w:r>
        <w:rPr/>
        <w:t>Позвони нам прямо сейчас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п. Донской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МБУК ВР «МЦБ» им. М.В. Наумова</w:t>
      </w:r>
    </w:p>
    <w:p>
      <w:pPr>
        <w:pStyle w:val="Normal"/>
        <w:jc w:val="center"/>
        <w:rPr>
          <w:b/>
          <w:b/>
          <w:i/>
          <w:i/>
          <w:color w:val="0070C0"/>
          <w:sz w:val="52"/>
        </w:rPr>
      </w:pPr>
      <w:r>
        <w:rPr>
          <w:b/>
          <w:i/>
          <w:color w:val="0070C0"/>
          <w:sz w:val="52"/>
        </w:rPr>
        <w:t>СУДЬБА РОССИИ</w:t>
      </w:r>
    </w:p>
    <w:p>
      <w:pPr>
        <w:pStyle w:val="Normal"/>
        <w:jc w:val="center"/>
        <w:rPr>
          <w:b/>
          <w:b/>
          <w:i/>
          <w:i/>
          <w:color w:val="0070C0"/>
          <w:sz w:val="52"/>
        </w:rPr>
      </w:pPr>
      <w:r>
        <w:rPr>
          <w:b/>
          <w:i/>
          <w:color w:val="0070C0"/>
          <w:sz w:val="52"/>
        </w:rPr>
        <w:t>В</w:t>
      </w:r>
    </w:p>
    <w:p>
      <w:pPr>
        <w:pStyle w:val="Normal"/>
        <w:jc w:val="center"/>
        <w:rPr>
          <w:b/>
          <w:b/>
          <w:i/>
          <w:i/>
          <w:color w:val="0070C0"/>
          <w:sz w:val="52"/>
        </w:rPr>
      </w:pPr>
      <w:r>
        <w:rPr>
          <w:b/>
          <w:i/>
          <w:color w:val="0070C0"/>
          <w:sz w:val="52"/>
        </w:rPr>
        <w:t>НАШИХ  РУКАХ</w:t>
      </w:r>
    </w:p>
    <w:p>
      <w:pPr>
        <w:pStyle w:val="Normal"/>
        <w:jc w:val="center"/>
        <w:rPr>
          <w:b/>
          <w:b/>
          <w:i/>
          <w:i/>
          <w:sz w:val="28"/>
        </w:rPr>
      </w:pPr>
      <w:r>
        <w:rPr>
          <w:b/>
          <w:i/>
          <w:sz w:val="28"/>
        </w:rPr>
        <w:t>молодому избирателю</w:t>
      </w:r>
    </w:p>
    <w:p>
      <w:pPr>
        <w:pStyle w:val="Normal"/>
        <w:jc w:val="center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190FA2DE">
                <wp:simplePos x="0" y="0"/>
                <wp:positionH relativeFrom="column">
                  <wp:posOffset>-113030</wp:posOffset>
                </wp:positionH>
                <wp:positionV relativeFrom="paragraph">
                  <wp:posOffset>2903220</wp:posOffset>
                </wp:positionV>
                <wp:extent cx="3324860" cy="1167130"/>
                <wp:effectExtent l="0" t="0" r="28575" b="14605"/>
                <wp:wrapNone/>
                <wp:docPr id="2" name="Блок-схема: перфолент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40" cy="1166400"/>
                        </a:xfrm>
                        <a:prstGeom prst="flowChartPunchedTap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i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 xml:space="preserve">«Один человек — один голос. </w:t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i/>
                                <w:i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>Это ключ к нашему будущему»</w:t>
                            </w:r>
                          </w:p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2" coordsize="21600,21600" o:spt="122" path="m,2160qy@2@3qx@4@5qy@6@7qx@8@9l21600,19440qy@10@11qx@12@13qy@14@15qx@16@17xe">
                <v:stroke joinstyle="miter"/>
                <v:formulas>
                  <v:f eqn="prod height 9 10"/>
                  <v:f eqn="prod height 4 5"/>
                  <v:f eqn="sum 5400 0 0"/>
                  <v:f eqn="sum 2160 2160 0"/>
                  <v:f eqn="sum 5400 @2 0"/>
                  <v:f eqn="sum 0 @3 2160"/>
                  <v:f eqn="sum 5400 @4 0"/>
                  <v:f eqn="sum 0 @5 2160"/>
                  <v:f eqn="sum 5400 @6 0"/>
                  <v:f eqn="sum 2160 @7 0"/>
                  <v:f eqn="sum 0 21600 5400"/>
                  <v:f eqn="sum 0 19440 2160"/>
                  <v:f eqn="sum 0 @10 5400"/>
                  <v:f eqn="sum 2160 @11 0"/>
                  <v:f eqn="sum 0 @12 5400"/>
                  <v:f eqn="sum 2160 @13 0"/>
                  <v:f eqn="sum 0 @14 5400"/>
                  <v:f eqn="sum 0 @15 2160"/>
                </v:formulas>
                <v:path gradientshapeok="t" o:connecttype="rect" textboxrect="0,4320,21600,@1"/>
              </v:shapetype>
              <v:shape id="shape_0" ID="Блок-схема: перфолента 7" fillcolor="white" stroked="t" style="position:absolute;margin-left:-8.9pt;margin-top:228.6pt;width:261.7pt;height:91.8pt" wp14:anchorId="190FA2DE" type="shapetype_122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NoSpacing"/>
                        <w:rPr>
                          <w:b/>
                          <w:b/>
                          <w:i/>
                          <w:i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24"/>
                        </w:rPr>
                        <w:t xml:space="preserve">«Один человек — один голос. </w:t>
                      </w:r>
                    </w:p>
                    <w:p>
                      <w:pPr>
                        <w:pStyle w:val="NoSpacing"/>
                        <w:rPr>
                          <w:b/>
                          <w:b/>
                          <w:i/>
                          <w:i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24"/>
                        </w:rPr>
                        <w:t xml:space="preserve">                  </w:t>
                      </w:r>
                      <w:r>
                        <w:rPr>
                          <w:b/>
                          <w:i/>
                          <w:color w:val="C00000"/>
                          <w:sz w:val="24"/>
                        </w:rPr>
                        <w:t>Это ключ к нашему будущему»</w:t>
                      </w:r>
                    </w:p>
                    <w:p>
                      <w:pPr>
                        <w:pStyle w:val="Style18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w:drawing>
          <wp:inline distT="0" distB="0" distL="0" distR="0">
            <wp:extent cx="2901950" cy="2901950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i/>
          <w:i/>
          <w:color w:val="0070C0"/>
          <w:u w:val="single"/>
        </w:rPr>
      </w:pPr>
      <w:r>
        <w:rPr>
          <w:b/>
          <w:i/>
          <w:color w:val="0070C0"/>
          <w:u w:val="single"/>
        </w:rPr>
      </w:r>
    </w:p>
    <w:p>
      <w:pPr>
        <w:pStyle w:val="NoSpacing"/>
        <w:jc w:val="center"/>
        <w:rPr>
          <w:b/>
          <w:b/>
          <w:i/>
          <w:i/>
          <w:color w:val="0070C0"/>
          <w:u w:val="single"/>
        </w:rPr>
      </w:pPr>
      <w:r>
        <w:rPr>
          <w:b/>
          <w:i/>
          <w:color w:val="0070C0"/>
          <w:u w:val="single"/>
        </w:rPr>
      </w:r>
    </w:p>
    <w:p>
      <w:pPr>
        <w:pStyle w:val="NoSpacing"/>
        <w:jc w:val="center"/>
        <w:rPr>
          <w:b/>
          <w:b/>
          <w:i/>
          <w:i/>
          <w:color w:val="C00000"/>
        </w:rPr>
      </w:pPr>
      <w:r>
        <w:rPr>
          <w:b/>
          <w:i/>
          <w:color w:val="C00000"/>
        </w:rPr>
        <w:t>Молодому избирателю</w:t>
      </w:r>
    </w:p>
    <w:p>
      <w:pPr>
        <w:pStyle w:val="NoSpacing"/>
        <w:rPr>
          <w:b/>
          <w:b/>
          <w:i/>
          <w:i/>
          <w:color w:val="C00000"/>
        </w:rPr>
      </w:pPr>
      <w:r>
        <w:rPr>
          <w:b/>
          <w:i/>
          <w:color w:val="C00000"/>
        </w:rPr>
        <w:t xml:space="preserve">                     </w:t>
      </w:r>
      <w:r>
        <w:rPr>
          <w:b/>
          <w:i/>
          <w:color w:val="C00000"/>
        </w:rPr>
        <w:t>необходимо знать:</w:t>
      </w:r>
    </w:p>
    <w:p>
      <w:pPr>
        <w:pStyle w:val="NoSpacing"/>
        <w:jc w:val="center"/>
        <w:rPr>
          <w:b/>
          <w:b/>
          <w:i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Твои избирательные права: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Гражданин Российской Федерации, достигший на день голосования 18 лет, имеет право избирать.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Гражданин Российской Федерации, достигший 21 года, имеет право баллотироваться в представительные органы всех уровней.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Гражданин России имеет право избирать и быть избранным независимо от пола, национальности, происхождения, имущественного и должностного положения, места жительства, вероисповедания.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Гражданин Российской Федерации, достигнув 35 лет, имеет право выдвигать свою кандидатуру на должность президента страны. </w:t>
      </w:r>
    </w:p>
    <w:p>
      <w:pPr>
        <w:pStyle w:val="Normal"/>
        <w:rPr>
          <w:b/>
          <w:b/>
          <w:i/>
          <w:i/>
          <w:color w:val="000000" w:themeColor="text1"/>
          <w:u w:val="single"/>
        </w:rPr>
      </w:pPr>
      <w:r>
        <w:rPr/>
        <w:drawing>
          <wp:inline distT="0" distB="0" distL="0" distR="0">
            <wp:extent cx="2903855" cy="2178050"/>
            <wp:effectExtent l="0" t="0" r="0" b="0"/>
            <wp:docPr id="5" name="Рисунок 15" descr="C:\Users\User\Desktop\izbir_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5" descr="C:\Users\User\Desktop\izbir_pra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i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Порядок голосования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sz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8"/>
          <w:lang w:eastAsia="ru-RU"/>
        </w:rPr>
        <w:t>Голосование производится лично, по предъявлению паспорта гражданина РФ или документа, заменяющего его. Голосование за других избирателей не допускается.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sz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8"/>
          <w:lang w:eastAsia="ru-RU"/>
        </w:rPr>
        <w:t>Избирателю выдается бюллетень, заполняющийся в специально оборудованной кабине, где не допускается присутствие посторонних лиц.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sz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8"/>
          <w:lang w:eastAsia="ru-RU"/>
        </w:rPr>
        <w:t xml:space="preserve">Голосование проводится путем нанесения в избирательном бюллетене любого знака в квадрате напротив фамилии кандидата, в пользу которого сделан выбор.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sz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8"/>
          <w:lang w:eastAsia="ru-RU"/>
        </w:rPr>
        <w:t>Испорченный бюллетень заменяется избирательной комиссией участка на новый.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30" w:after="30"/>
        <w:ind w:left="0" w:hanging="360"/>
        <w:rPr>
          <w:rFonts w:ascii="Calibri" w:hAnsi="Calibri" w:eastAsia="Times New Roman" w:cs="Calibri"/>
          <w:color w:val="000000"/>
          <w:sz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8"/>
          <w:lang w:eastAsia="ru-RU"/>
        </w:rPr>
        <w:t>Заполненный бюллетень опускается в опечатанные (опломбированные) ящики для голосования.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903855" cy="1887220"/>
            <wp:effectExtent l="0" t="0" r="0" b="0"/>
            <wp:docPr id="6" name="Рисунок 9" descr="C:\Users\User\Desktop\89de3eaf8c02522351ec071f35b1cad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C:\Users\User\Desktop\89de3eaf8c02522351ec071f35b1cad1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t>Терминологический словарь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Бюллетень</w:t>
      </w:r>
      <w:r>
        <w:rPr>
          <w:rStyle w:val="C4"/>
          <w:color w:val="000000"/>
          <w:szCs w:val="28"/>
        </w:rPr>
        <w:t xml:space="preserve"> – </w:t>
      </w:r>
      <w:r>
        <w:rPr>
          <w:rStyle w:val="C4"/>
          <w:color w:val="000000"/>
          <w:sz w:val="22"/>
          <w:szCs w:val="28"/>
        </w:rPr>
        <w:t>избирательный документ для тайного голосования, напечатанный по установленной форме и содержащий фамилии, имена и отчества кандидатов или наименование партий, участвующих в выборах.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Выборы</w:t>
      </w:r>
      <w:r>
        <w:rPr>
          <w:rStyle w:val="C4"/>
          <w:color w:val="000000"/>
          <w:sz w:val="22"/>
          <w:szCs w:val="28"/>
        </w:rPr>
        <w:t xml:space="preserve"> – способ формирования путем голосования органов государственной власти и местного самоуправления. Реализация гражданами своего права выбора является одной из важнейших форм их участия в управлении государством.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Государственная Дума</w:t>
      </w:r>
      <w:r>
        <w:rPr>
          <w:rStyle w:val="C4"/>
          <w:color w:val="000000"/>
          <w:sz w:val="22"/>
          <w:szCs w:val="28"/>
        </w:rPr>
        <w:t xml:space="preserve"> – нижняя палата парламента – представляет все население РФ. Она состоит из 450 депутатов, избираемых на 4 года.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Депутат</w:t>
      </w:r>
      <w:r>
        <w:rPr>
          <w:rStyle w:val="C4"/>
          <w:color w:val="000000"/>
          <w:sz w:val="22"/>
          <w:szCs w:val="28"/>
        </w:rPr>
        <w:t xml:space="preserve"> – лицо, избранное избирателями соответствующего избирательного округа в муниципальный или федеральный представительный орган на основе всеобщего прямого и равного избирательного права при тайном голосовании.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 xml:space="preserve">Закон </w:t>
      </w:r>
      <w:r>
        <w:rPr>
          <w:rStyle w:val="C4"/>
          <w:color w:val="000000"/>
          <w:sz w:val="22"/>
          <w:szCs w:val="28"/>
        </w:rPr>
        <w:t>– правило, обязательное для всех. Принимается государством, которое контролирует его выполнение.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Избиратель</w:t>
      </w:r>
      <w:r>
        <w:rPr>
          <w:rStyle w:val="C4"/>
          <w:color w:val="000000"/>
          <w:sz w:val="22"/>
          <w:szCs w:val="28"/>
        </w:rPr>
        <w:t xml:space="preserve"> – гражданин Российской Федерации, обладающим активным избирательным правом. 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Кандидат</w:t>
      </w:r>
      <w:r>
        <w:rPr>
          <w:rStyle w:val="C4"/>
          <w:color w:val="000000"/>
          <w:sz w:val="22"/>
          <w:szCs w:val="28"/>
        </w:rPr>
        <w:t xml:space="preserve"> – лицо, выдвинутое в установленном законом порядке в качестве претендента на замещаемую посредством прямых выборов должность или членство в органе государственной власти или органе местного самоуправления, либо зарегистрированное </w:t>
      </w:r>
      <w:r>
        <w:rPr>
          <w:rStyle w:val="C4"/>
          <w:color w:val="000000"/>
          <w:szCs w:val="28"/>
        </w:rPr>
        <w:t>соответствующей избирательной комиссией в качестве кандидата.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Конституция РФ</w:t>
      </w:r>
      <w:r>
        <w:rPr>
          <w:rStyle w:val="C4"/>
          <w:color w:val="000000"/>
          <w:sz w:val="22"/>
          <w:szCs w:val="28"/>
        </w:rPr>
        <w:t xml:space="preserve"> – основной закон РФ, имеет высшую юридическую силу, прямое действие и применяется на всей территории РФ.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Муниципальный избирательный округ</w:t>
      </w:r>
      <w:r>
        <w:rPr>
          <w:rStyle w:val="C4"/>
          <w:color w:val="000000"/>
          <w:sz w:val="22"/>
          <w:szCs w:val="28"/>
        </w:rPr>
        <w:t xml:space="preserve"> – избирательный округ, включающий в себя всю территорию муниципального образования, в котором избиратели голосуют за муниципальные списки кандидатов. 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Наблюдатель</w:t>
      </w:r>
      <w:r>
        <w:rPr>
          <w:rStyle w:val="C4"/>
          <w:color w:val="000000"/>
          <w:sz w:val="22"/>
          <w:szCs w:val="28"/>
        </w:rPr>
        <w:t xml:space="preserve"> – гражданин РФ, уполномоченный осуществлять наблюдение за правильностью проведения голосования, подсчета голосов, установлением его итогов.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Открепительное удостоверение</w:t>
      </w:r>
      <w:r>
        <w:rPr>
          <w:rStyle w:val="C4"/>
          <w:color w:val="000000"/>
          <w:sz w:val="22"/>
          <w:szCs w:val="28"/>
        </w:rPr>
        <w:t xml:space="preserve"> – избирательный документ, дающий право избирателю, который в день голосования не имеет возможности прибыть в помещение избирательного участка, где он включен в список избирателей, принять участие в голосовании на другом избирательном участке.</w:t>
      </w:r>
    </w:p>
    <w:p>
      <w:pPr>
        <w:pStyle w:val="C6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sz w:val="18"/>
          <w:szCs w:val="22"/>
        </w:rPr>
      </w:pPr>
      <w:r>
        <w:rPr>
          <w:rStyle w:val="C1"/>
          <w:b/>
          <w:bCs/>
          <w:color w:val="000000"/>
          <w:sz w:val="22"/>
          <w:szCs w:val="28"/>
        </w:rPr>
        <w:t>Центральная избирательная комиссия</w:t>
      </w:r>
      <w:r>
        <w:rPr>
          <w:rStyle w:val="C4"/>
          <w:color w:val="000000"/>
          <w:sz w:val="22"/>
          <w:szCs w:val="28"/>
        </w:rPr>
        <w:t xml:space="preserve"> – главный избирательный орган страны. 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/>
        <w:drawing>
          <wp:inline distT="0" distB="0" distL="0" distR="0">
            <wp:extent cx="1195070" cy="267970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>
          <w:b/>
          <w:b/>
          <w:i/>
          <w:i/>
          <w:color w:val="00B0F0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header="0" w:top="426" w:footer="0" w:bottom="567" w:gutter="0"/>
      <w:pgNumType w:fmt="decimal"/>
      <w:cols w:num="3" w:equalWidth="false" w:sep="true">
        <w:col w:w="4880" w:space="708"/>
        <w:col w:w="4526" w:space="708"/>
        <w:col w:w="4880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ajorHAnsi" w:cstheme="majorBidi" w:eastAsiaTheme="majorEastAsia" w:hAnsiTheme="maj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0c5"/>
    <w:pPr>
      <w:widowControl/>
      <w:bidi w:val="0"/>
      <w:spacing w:lineRule="auto" w:line="252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3d0f63"/>
    <w:pPr>
      <w:pBdr>
        <w:bottom w:val="thinThickSmallGap" w:sz="12" w:space="1" w:color="943634"/>
      </w:pBdr>
      <w:spacing w:before="400" w:after="2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3d0f63"/>
    <w:pPr>
      <w:pBdr>
        <w:bottom w:val="single" w:sz="4" w:space="1" w:color="622423"/>
      </w:pBdr>
      <w:spacing w:before="400" w:after="2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d0f63"/>
    <w:pPr>
      <w:pBdr>
        <w:top w:val="dotted" w:sz="4" w:space="1" w:color="622423"/>
        <w:bottom w:val="dotted" w:sz="4" w:space="1" w:color="622423"/>
      </w:pBdr>
      <w:spacing w:before="300" w:after="2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3d0f63"/>
    <w:pPr>
      <w:pBdr>
        <w:bottom w:val="dotted" w:sz="4" w:space="1" w:color="943634"/>
      </w:pBdr>
      <w:spacing w:before="0"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3d0f6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3d0f63"/>
    <w:pPr>
      <w:spacing w:before="0"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3d0f63"/>
    <w:pPr>
      <w:spacing w:before="0"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3d0f63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3d0f63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d0f63"/>
    <w:rPr>
      <w:caps/>
      <w:color w:val="632423" w:themeColor="accent2" w:themeShade="80"/>
      <w:spacing w:val="20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d0f63"/>
    <w:rPr>
      <w:caps/>
      <w:color w:val="632423" w:themeColor="accent2" w:themeShade="80"/>
      <w:spacing w:val="15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d0f63"/>
    <w:rPr>
      <w:caps/>
      <w:color w:val="622423" w:themeColor="accent2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3d0f63"/>
    <w:rPr>
      <w:caps/>
      <w:color w:val="622423" w:themeColor="accent2" w:themeShade="7f"/>
      <w:spacing w:val="10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3d0f63"/>
    <w:rPr>
      <w:caps/>
      <w:color w:val="622423" w:themeColor="accent2" w:themeShade="7f"/>
      <w:spacing w:val="10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3d0f63"/>
    <w:rPr>
      <w:caps/>
      <w:color w:val="943634" w:themeColor="accent2" w:themeShade="bf"/>
      <w:spacing w:val="10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3d0f63"/>
    <w:rPr>
      <w:i/>
      <w:iCs/>
      <w:caps/>
      <w:color w:val="943634" w:themeColor="accent2" w:themeShade="bf"/>
      <w:spacing w:val="10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3d0f63"/>
    <w:rPr>
      <w:caps/>
      <w:spacing w:val="10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3d0f63"/>
    <w:rPr>
      <w:i/>
      <w:iCs/>
      <w:caps/>
      <w:spacing w:val="10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3d0f63"/>
    <w:rPr>
      <w:caps/>
      <w:color w:val="632423" w:themeColor="accent2" w:themeShade="80"/>
      <w:spacing w:val="50"/>
      <w:sz w:val="44"/>
      <w:szCs w:val="44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3d0f63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d0f63"/>
    <w:rPr>
      <w:b/>
      <w:bCs/>
      <w:color w:val="943634" w:themeColor="accent2" w:themeShade="bf"/>
      <w:spacing w:val="5"/>
    </w:rPr>
  </w:style>
  <w:style w:type="character" w:styleId="Style7">
    <w:name w:val="Выделение"/>
    <w:uiPriority w:val="20"/>
    <w:qFormat/>
    <w:rsid w:val="003d0f63"/>
    <w:rPr>
      <w:caps/>
      <w:spacing w:val="5"/>
      <w:sz w:val="20"/>
      <w:szCs w:val="20"/>
    </w:rPr>
  </w:style>
  <w:style w:type="character" w:styleId="Style8" w:customStyle="1">
    <w:name w:val="Без интервала Знак"/>
    <w:basedOn w:val="DefaultParagraphFont"/>
    <w:link w:val="aa"/>
    <w:uiPriority w:val="1"/>
    <w:qFormat/>
    <w:rsid w:val="003d0f63"/>
    <w:rPr/>
  </w:style>
  <w:style w:type="character" w:styleId="22" w:customStyle="1">
    <w:name w:val="Цитата 2 Знак"/>
    <w:basedOn w:val="DefaultParagraphFont"/>
    <w:link w:val="21"/>
    <w:uiPriority w:val="29"/>
    <w:qFormat/>
    <w:rsid w:val="003d0f63"/>
    <w:rPr>
      <w:i/>
      <w:iCs/>
    </w:rPr>
  </w:style>
  <w:style w:type="character" w:styleId="Style9" w:customStyle="1">
    <w:name w:val="Выделенная цитата Знак"/>
    <w:basedOn w:val="DefaultParagraphFont"/>
    <w:link w:val="ad"/>
    <w:uiPriority w:val="30"/>
    <w:qFormat/>
    <w:rsid w:val="003d0f63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d0f63"/>
    <w:rPr>
      <w:i/>
      <w:iCs/>
    </w:rPr>
  </w:style>
  <w:style w:type="character" w:styleId="IntenseEmphasis">
    <w:name w:val="Intense Emphasis"/>
    <w:uiPriority w:val="21"/>
    <w:qFormat/>
    <w:rsid w:val="003d0f6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d0f63"/>
    <w:rPr>
      <w:rFonts w:ascii="Calibri" w:hAnsi="Calibri" w:eastAsia="" w:cs="" w:asciiTheme="minorHAnsi" w:cstheme="minorBidi" w:eastAsiaTheme="minorEastAsia" w:hAnsiTheme="minorHAns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d0f63"/>
    <w:rPr>
      <w:rFonts w:ascii="Calibri" w:hAnsi="Calibri" w:eastAsia="" w:cs="" w:asciiTheme="minorHAnsi" w:cstheme="minorBidi" w:eastAsiaTheme="minorEastAsia" w:hAnsiTheme="minorHAns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d0f63"/>
    <w:rPr>
      <w:caps/>
      <w:color w:val="622423" w:themeColor="accent2" w:themeShade="7f"/>
      <w:spacing w:val="5"/>
      <w:u w:val="none" w:color="622423"/>
    </w:rPr>
  </w:style>
  <w:style w:type="character" w:styleId="Style10" w:customStyle="1">
    <w:name w:val="Текст выноски Знак"/>
    <w:basedOn w:val="DefaultParagraphFont"/>
    <w:link w:val="af5"/>
    <w:uiPriority w:val="99"/>
    <w:semiHidden/>
    <w:qFormat/>
    <w:rsid w:val="007121dc"/>
    <w:rPr>
      <w:rFonts w:ascii="Tahoma" w:hAnsi="Tahoma" w:cs="Tahoma"/>
      <w:sz w:val="16"/>
      <w:szCs w:val="16"/>
    </w:rPr>
  </w:style>
  <w:style w:type="character" w:styleId="C1" w:customStyle="1">
    <w:name w:val="c1"/>
    <w:basedOn w:val="DefaultParagraphFont"/>
    <w:qFormat/>
    <w:rsid w:val="009d30c5"/>
    <w:rPr/>
  </w:style>
  <w:style w:type="character" w:styleId="C4" w:customStyle="1">
    <w:name w:val="c4"/>
    <w:basedOn w:val="DefaultParagraphFont"/>
    <w:qFormat/>
    <w:rsid w:val="009d30c5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f63"/>
    <w:pPr/>
    <w:rPr>
      <w:caps/>
      <w:spacing w:val="10"/>
      <w:sz w:val="18"/>
      <w:szCs w:val="18"/>
    </w:rPr>
  </w:style>
  <w:style w:type="paragraph" w:styleId="Style16">
    <w:name w:val="Title"/>
    <w:basedOn w:val="Normal"/>
    <w:next w:val="Normal"/>
    <w:link w:val="a5"/>
    <w:uiPriority w:val="10"/>
    <w:qFormat/>
    <w:rsid w:val="003d0f63"/>
    <w:pPr>
      <w:pBdr>
        <w:top w:val="dotted" w:sz="2" w:space="1" w:color="632423"/>
        <w:bottom w:val="dotted" w:sz="2" w:space="6" w:color="632423"/>
      </w:pBdr>
      <w:spacing w:lineRule="auto" w:line="240"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Style17">
    <w:name w:val="Subtitle"/>
    <w:basedOn w:val="Normal"/>
    <w:next w:val="Normal"/>
    <w:link w:val="a7"/>
    <w:uiPriority w:val="11"/>
    <w:qFormat/>
    <w:rsid w:val="003d0f63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NoSpacing">
    <w:name w:val="No Spacing"/>
    <w:basedOn w:val="Normal"/>
    <w:link w:val="ab"/>
    <w:uiPriority w:val="1"/>
    <w:qFormat/>
    <w:rsid w:val="003d0f63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d0f63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3d0f63"/>
    <w:pPr/>
    <w:rPr>
      <w:i/>
      <w:iCs/>
    </w:rPr>
  </w:style>
  <w:style w:type="paragraph" w:styleId="IntenseQuote">
    <w:name w:val="Intense Quote"/>
    <w:basedOn w:val="Normal"/>
    <w:next w:val="Normal"/>
    <w:link w:val="ae"/>
    <w:uiPriority w:val="30"/>
    <w:qFormat/>
    <w:rsid w:val="003d0f63"/>
    <w:pPr>
      <w:pBdr>
        <w:top w:val="dotted" w:sz="2" w:space="10" w:color="632423"/>
        <w:bottom w:val="dotted" w:sz="2" w:space="4" w:color="632423"/>
      </w:pBdr>
      <w:spacing w:lineRule="auto" w:line="300" w:before="160" w:after="200"/>
      <w:ind w:left="1440" w:right="1440" w:hanging="0"/>
    </w:pPr>
    <w:rPr>
      <w:caps/>
      <w:color w:val="622423" w:themeColor="accent2" w:themeShade="7f"/>
      <w:spacing w:val="5"/>
      <w:sz w:val="20"/>
      <w:szCs w:val="20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3d0f63"/>
    <w:pPr/>
    <w:rPr>
      <w:lang w:bidi="en-US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7121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21" w:customStyle="1">
    <w:name w:val="c21"/>
    <w:basedOn w:val="Normal"/>
    <w:qFormat/>
    <w:rsid w:val="009d30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9d30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2</Pages>
  <Words>487</Words>
  <Characters>3464</Characters>
  <CharactersWithSpaces>3957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2024-02-27T08:23:00Z</dcterms:created>
  <dc:creator>Admin</dc:creator>
  <dc:description/>
  <dc:language>ru-RU</dc:language>
  <cp:lastModifiedBy/>
  <dcterms:modified xsi:type="dcterms:W3CDTF">2024-02-28T10:11:14Z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