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843B5A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B0F" w:rsidRPr="00156B0F" w:rsidRDefault="00156B0F" w:rsidP="007D2537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156B0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«Основы профессионального самоопределения»</w:t>
      </w:r>
    </w:p>
    <w:p w:rsidR="00DB4721" w:rsidRPr="00156B0F" w:rsidRDefault="00156B0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bCs/>
          <w:iCs/>
          <w:sz w:val="32"/>
          <w:szCs w:val="32"/>
        </w:rPr>
        <w:t xml:space="preserve">обзор книг </w:t>
      </w:r>
      <w:r w:rsidRPr="00156B0F">
        <w:rPr>
          <w:rFonts w:ascii="Times New Roman" w:hAnsi="Times New Roman" w:cs="Times New Roman"/>
          <w:bCs/>
          <w:iCs/>
          <w:sz w:val="32"/>
          <w:szCs w:val="32"/>
        </w:rPr>
        <w:t>(в рамках проекта «Чтение с увлечением»)</w:t>
      </w:r>
    </w:p>
    <w:p w:rsidR="00F400B6" w:rsidRDefault="00F400B6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0B6" w:rsidRDefault="00156B0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1500" cy="3600000"/>
            <wp:effectExtent l="0" t="0" r="0" b="635"/>
            <wp:docPr id="5" name="Рисунок 5" descr="https://kupluka.ru/oc-content/uploads/40/6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upluka.ru/oc-content/uploads/40/6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7EC0" w:rsidRDefault="006E7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843B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Pr="00CA78D8" w:rsidRDefault="00843B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P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B5A" w:rsidRP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B5A" w:rsidRP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280" w:rsidRPr="00843B5A" w:rsidRDefault="002C6280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lastRenderedPageBreak/>
        <w:t>В современном мире очень рискованно выбирать профессии, ориентируясь на то, что востребовано сейчас. Ведь к моменту окончания университета направление может устареть, а ему на смену могут прийти новые передовые специальности.</w:t>
      </w:r>
    </w:p>
    <w:p w:rsidR="00B16DC3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Богатое разнообразие профессий и нескучная инфографика позволят вырваться из привычного набора “юрист-экономист-врач” и посмотреть на мир гораздо шире.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56B0F" w:rsidRPr="00156B0F" w:rsidRDefault="00156B0F" w:rsidP="00156B0F">
      <w:pPr>
        <w:pStyle w:val="a3"/>
        <w:tabs>
          <w:tab w:val="left" w:pos="6521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1. Бедарева Т., Грецов А. 100 популярных профессий. Психология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успешной карьеры для старшеклассников и студентов. - Спб, 2008.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2. Безус Ж.Н., Жукова Ю.П., Кузнецова И.В., Радченко В.В., Совина К.В.,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Холодилова Ю.К. Путь к профессии: основы активной позиции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рынке труда: Учебное пособие для учащихся старших классов школ.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Ярославль: Центр «Ресурс», 2003. 152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3. Бендюков М. А. Ступени карьеры: азбука профориентации. - СанктПетербург: Речь, 2006. – 236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4. Володина Ю.А. Дорога в жизнь или путешествие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будущее...Тренинговая программа проессионального и 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самоопределния для воспитанников детских домов и школ-интертатов.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- М.: Генезис, 2012.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5. Грецов А. Выбираем профессию. Советы практического психолога.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Спб, 2006.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6. Гурова Е. В. Профориентационная работа в школе: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пособие. - Москва: Просвещение, 2007. – 95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 xml:space="preserve">7. Зеер Э.Ф. Психология профессий. Учебное пособие. </w:t>
      </w:r>
      <w:r w:rsidR="003D48A9">
        <w:rPr>
          <w:rFonts w:ascii="Times New Roman" w:hAnsi="Times New Roman" w:cs="Times New Roman"/>
          <w:sz w:val="28"/>
          <w:szCs w:val="28"/>
        </w:rPr>
        <w:t>–</w:t>
      </w:r>
      <w:r w:rsidRPr="00156B0F">
        <w:rPr>
          <w:rFonts w:ascii="Times New Roman" w:hAnsi="Times New Roman" w:cs="Times New Roman"/>
          <w:sz w:val="28"/>
          <w:szCs w:val="28"/>
        </w:rPr>
        <w:t xml:space="preserve"> Академический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проект Фонд «Мир», 2006.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8. Зеер Э.Ф. Психология профессионального самоопределния в ранней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юности. - МПСИ, 2008.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9. Климов Е. А. Психология профессионального самоопределения: учеб.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пособие для студентов вузов, обучающихся по специальностям: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Педагогика и психология, Соц. педагогика, Педагогика. - М.: Academia,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2004. – 301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10.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Климова Е.К. Психология успеха. Тренинг личностного и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профессионального развити</w:t>
      </w:r>
      <w:r w:rsidR="003D48A9">
        <w:rPr>
          <w:rFonts w:ascii="Times New Roman" w:hAnsi="Times New Roman" w:cs="Times New Roman"/>
          <w:sz w:val="28"/>
          <w:szCs w:val="28"/>
        </w:rPr>
        <w:t>я: учебно-методическое пособие -</w:t>
      </w:r>
      <w:r w:rsidRPr="00156B0F">
        <w:rPr>
          <w:rFonts w:ascii="Times New Roman" w:hAnsi="Times New Roman" w:cs="Times New Roman"/>
          <w:sz w:val="28"/>
          <w:szCs w:val="28"/>
        </w:rPr>
        <w:t xml:space="preserve"> Спб: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Речь, 2013.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11.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Козловский О.В. Как правильно выбрать профессию: методики, тесты,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рекомендации. – Донецк.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- 2006. – 800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12.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Минюрова С. Психология саморазвития человека в профессии. -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Москва, 2008.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13.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Мучински П. Психология, профессия, карьера. - Спб, 2004.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14.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Павлова Т. Л. Профориентация старшеклассников: диагностика и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развитие профессиональной зрелости. - Москва: Сфера, 2006. - 118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15.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Профориентационные игры: практикум по профориентационной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работе. Составители: З.В. Горбачева, О.Н. Кащеева, Т.Н. Кузьмина,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М.Н. Хахунова /Под ред. И.В. Кузнецовой, канд. пс. наук. Ярославль: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Центр «Ресурс», 2004. 120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16.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Предпрофильная подготовка. Путь к профессии: учебная программа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для общеобразовательных учреждений / авт.-сост.: коллектив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специалистов центра «Ресурс»; под общей ред. О. В. Большаковой, Н.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П. Анисимовой, И. В. Кузнецовой. – Ярославль: Центр «Ресурс», 2006.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– 46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17.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Профориентационный тренинг для старшеклассников "Твой выбор"/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под ред. Н. В. Афанасьевой. - Санкт-Петербург: Речь, 2007. - 365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18.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Пряжников Н.С. Методы активизации личного и профессионального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самоопределения. - МПСИ, 2002.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19.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Пряжников Н.С. Профориентация в школе: игры, упражнения,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опросники (8-11 классы). - М.: ВАКО, 2005. - 288 с. - (Педагогика.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Психология. Управление).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Пряжников Н. С. Профессиональное самоопределение. - М., 2008.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21. Пряжников Н.С. Активизирующая профконсультация: теория, методы,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программы. - Академия, 2014.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22.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Резапкина Г.В. Я и моя профессия: Программа профессионального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самоопределения для подростков: Учебно-методическое пособие для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школьных психологов и педагогов. - М.: Генезис, 2007. - 128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23.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Резапкина Г.В. Скорая помощь в выборе профессии - М.: Генезис,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2007.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24.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Резапкина Г.В. Психология и выбор профессии. - М.: Генезис, 2007.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25.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Резапкина Г.В. Психология и выбор профессии. Программа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предпрофильной подготовки. - М.: Генезис, 2007.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26.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Романова Е. С. 99 популярных профессий: психологический анализ и</w:t>
      </w:r>
      <w:r w:rsidR="003D48A9">
        <w:rPr>
          <w:rFonts w:ascii="Times New Roman" w:hAnsi="Times New Roman" w:cs="Times New Roman"/>
          <w:sz w:val="28"/>
          <w:szCs w:val="28"/>
        </w:rPr>
        <w:t xml:space="preserve"> профессиограммы. - 2-е изд.</w:t>
      </w:r>
      <w:r w:rsidRPr="00156B0F">
        <w:rPr>
          <w:rFonts w:ascii="Times New Roman" w:hAnsi="Times New Roman" w:cs="Times New Roman"/>
          <w:sz w:val="28"/>
          <w:szCs w:val="28"/>
        </w:rPr>
        <w:t xml:space="preserve"> - Санкт-Петербург [и др.]: Питер, 2006. -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460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27.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Сазонов А.Д. Профессиональная ориентация учащихся — М., 1988.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28.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Степанский В. И. Психологические факторы выбора профессии: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теория, эксперимент: учебно-методическое пособие. - Москва: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Московский психолого-социальный ин-т, 2006. - 108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29.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Столяренко Л.Д. Психодиагностика и профориентация в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образовательных учреждениях. - Феникс, 2005.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30.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Трошин О.В. Основы социальной реабилитации и профориентации: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учебное пособие. - М.: ТЦ Сфера, 2005.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31.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Тюшев Ю. Выбор профессии: тренинг для подростков. – Спб.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- 2006.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32.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Франкл В. Человек в поисках смысла. - М. 1990.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33.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Чернявская А.П. Психологическое консультирование по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профессиональной ориентации. - М.: Изд-во ВЛАДОС-ПРЕСС, 2001. -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96 с. - (Психология для всех).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34.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Чистякова С.Н. Критерии и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показатели готовности школьников к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профессиональному самоопределению. М. - 1997.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35.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Шевцов М.Ф. Тренинг «Профориентация для старшеклассников» -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Санкт-Петербург: Речь, 2006.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36.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Шеховцова Л. Ф. Психологическое сопровождение выбора профессии в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школе. - Ростов-на-Дону: Феникс; Санкт-Петербург: Северо-Запад,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2006. - 175 с.</w:t>
      </w:r>
    </w:p>
    <w:p w:rsidR="00156B0F" w:rsidRPr="00156B0F" w:rsidRDefault="00156B0F" w:rsidP="00156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B0F">
        <w:rPr>
          <w:rFonts w:ascii="Times New Roman" w:hAnsi="Times New Roman" w:cs="Times New Roman"/>
          <w:sz w:val="28"/>
          <w:szCs w:val="28"/>
        </w:rPr>
        <w:t>37.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Шмидт В. Р. Классные часы и беседы по профориентации для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старшеклассников: 8-11 класс/ В.Р. Шмидт. - Москва: Сфера, 2006. –</w:t>
      </w:r>
      <w:r w:rsidR="003D48A9">
        <w:rPr>
          <w:rFonts w:ascii="Times New Roman" w:hAnsi="Times New Roman" w:cs="Times New Roman"/>
          <w:sz w:val="28"/>
          <w:szCs w:val="28"/>
        </w:rPr>
        <w:t xml:space="preserve"> </w:t>
      </w:r>
      <w:r w:rsidRPr="00156B0F">
        <w:rPr>
          <w:rFonts w:ascii="Times New Roman" w:hAnsi="Times New Roman" w:cs="Times New Roman"/>
          <w:sz w:val="28"/>
          <w:szCs w:val="28"/>
        </w:rPr>
        <w:t>119 с.</w:t>
      </w:r>
    </w:p>
    <w:p w:rsidR="000A0D80" w:rsidRDefault="000A0D80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8A9" w:rsidRDefault="003D48A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8A9" w:rsidRDefault="003D48A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7A49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F09EE" w:rsidRPr="008F09EE" w:rsidRDefault="008F09EE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74F" w:rsidRPr="004237E6" w:rsidSect="00E07A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4"/>
  </w:num>
  <w:num w:numId="5">
    <w:abstractNumId w:val="10"/>
  </w:num>
  <w:num w:numId="6">
    <w:abstractNumId w:val="17"/>
  </w:num>
  <w:num w:numId="7">
    <w:abstractNumId w:val="1"/>
  </w:num>
  <w:num w:numId="8">
    <w:abstractNumId w:val="19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33"/>
  </w:num>
  <w:num w:numId="14">
    <w:abstractNumId w:val="25"/>
  </w:num>
  <w:num w:numId="15">
    <w:abstractNumId w:val="28"/>
  </w:num>
  <w:num w:numId="16">
    <w:abstractNumId w:val="15"/>
  </w:num>
  <w:num w:numId="17">
    <w:abstractNumId w:val="30"/>
  </w:num>
  <w:num w:numId="18">
    <w:abstractNumId w:val="24"/>
  </w:num>
  <w:num w:numId="19">
    <w:abstractNumId w:val="23"/>
  </w:num>
  <w:num w:numId="20">
    <w:abstractNumId w:val="7"/>
  </w:num>
  <w:num w:numId="21">
    <w:abstractNumId w:val="18"/>
  </w:num>
  <w:num w:numId="22">
    <w:abstractNumId w:val="2"/>
  </w:num>
  <w:num w:numId="23">
    <w:abstractNumId w:val="27"/>
  </w:num>
  <w:num w:numId="24">
    <w:abstractNumId w:val="5"/>
  </w:num>
  <w:num w:numId="25">
    <w:abstractNumId w:val="13"/>
  </w:num>
  <w:num w:numId="26">
    <w:abstractNumId w:val="11"/>
  </w:num>
  <w:num w:numId="27">
    <w:abstractNumId w:val="29"/>
  </w:num>
  <w:num w:numId="28">
    <w:abstractNumId w:val="3"/>
  </w:num>
  <w:num w:numId="29">
    <w:abstractNumId w:val="26"/>
  </w:num>
  <w:num w:numId="30">
    <w:abstractNumId w:val="9"/>
  </w:num>
  <w:num w:numId="31">
    <w:abstractNumId w:val="21"/>
  </w:num>
  <w:num w:numId="32">
    <w:abstractNumId w:val="8"/>
  </w:num>
  <w:num w:numId="33">
    <w:abstractNumId w:val="4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B7FDB"/>
    <w:rsid w:val="000C47D5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3DAB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6112A"/>
    <w:rsid w:val="00D72A1C"/>
    <w:rsid w:val="00D743F9"/>
    <w:rsid w:val="00D7504B"/>
    <w:rsid w:val="00D76BDD"/>
    <w:rsid w:val="00D85549"/>
    <w:rsid w:val="00DA5343"/>
    <w:rsid w:val="00DB4721"/>
    <w:rsid w:val="00DB6745"/>
    <w:rsid w:val="00DC181B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0BB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401</cp:revision>
  <dcterms:created xsi:type="dcterms:W3CDTF">2019-01-25T09:20:00Z</dcterms:created>
  <dcterms:modified xsi:type="dcterms:W3CDTF">2023-12-27T13:43:00Z</dcterms:modified>
</cp:coreProperties>
</file>