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E6" w:rsidRPr="00063DE6" w:rsidRDefault="00063DE6" w:rsidP="00063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DE6">
        <w:rPr>
          <w:rFonts w:ascii="Times New Roman" w:hAnsi="Times New Roman" w:cs="Times New Roman"/>
          <w:sz w:val="28"/>
          <w:szCs w:val="28"/>
        </w:rPr>
        <w:t>МБУК ВР «МЦБ» им. М.В. Наумова</w:t>
      </w:r>
    </w:p>
    <w:p w:rsidR="00063DE6" w:rsidRPr="00063DE6" w:rsidRDefault="00063DE6" w:rsidP="00063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DE6">
        <w:rPr>
          <w:rFonts w:ascii="Times New Roman" w:hAnsi="Times New Roman" w:cs="Times New Roman"/>
          <w:sz w:val="28"/>
          <w:szCs w:val="28"/>
        </w:rPr>
        <w:t xml:space="preserve">БИБЛИОТЕЧНЫЙ ЦЕНТР </w:t>
      </w:r>
    </w:p>
    <w:p w:rsidR="00063DE6" w:rsidRPr="00063DE6" w:rsidRDefault="00063DE6" w:rsidP="00063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DE6">
        <w:rPr>
          <w:rFonts w:ascii="Times New Roman" w:hAnsi="Times New Roman" w:cs="Times New Roman"/>
          <w:sz w:val="28"/>
          <w:szCs w:val="28"/>
        </w:rPr>
        <w:t>ПРАВОВОЙ И КРАЕВЕДЧЕСКОЙ ИНФОРМАЦИИ</w:t>
      </w:r>
    </w:p>
    <w:p w:rsidR="00063DE6" w:rsidRPr="00063DE6" w:rsidRDefault="00063DE6" w:rsidP="00063DE6">
      <w:pPr>
        <w:jc w:val="center"/>
      </w:pPr>
    </w:p>
    <w:p w:rsidR="00063DE6" w:rsidRPr="00063DE6" w:rsidRDefault="00063DE6" w:rsidP="00063DE6">
      <w:pPr>
        <w:jc w:val="center"/>
      </w:pPr>
      <w:r w:rsidRPr="00063D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E2653" wp14:editId="2FD0F7A0">
                <wp:simplePos x="0" y="0"/>
                <wp:positionH relativeFrom="margin">
                  <wp:posOffset>4853940</wp:posOffset>
                </wp:positionH>
                <wp:positionV relativeFrom="paragraph">
                  <wp:posOffset>40005</wp:posOffset>
                </wp:positionV>
                <wp:extent cx="914400" cy="847725"/>
                <wp:effectExtent l="57150" t="57150" r="38100" b="476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063DE6" w:rsidRPr="00387DBE" w:rsidRDefault="00063DE6" w:rsidP="00063D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87DBE">
                              <w:rPr>
                                <w:sz w:val="36"/>
                                <w:szCs w:val="36"/>
                              </w:rPr>
                              <w:t>14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E2653" id="Овал 1" o:spid="_x0000_s1026" style="position:absolute;left:0;text-align:left;margin-left:382.2pt;margin-top:3.15pt;width:1in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63DE6" w:rsidRPr="00387DBE" w:rsidRDefault="00063DE6" w:rsidP="00063D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87DBE">
                        <w:rPr>
                          <w:sz w:val="36"/>
                          <w:szCs w:val="36"/>
                        </w:rPr>
                        <w:t>14 +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63DE6" w:rsidRPr="00063DE6" w:rsidRDefault="00063DE6" w:rsidP="00063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DE6" w:rsidRPr="00063DE6" w:rsidRDefault="00063DE6" w:rsidP="00063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DE6" w:rsidRPr="00063DE6" w:rsidRDefault="00063DE6" w:rsidP="00063DE6"/>
    <w:p w:rsidR="00063DE6" w:rsidRPr="00063DE6" w:rsidRDefault="00063DE6" w:rsidP="00063DE6"/>
    <w:p w:rsidR="00063DE6" w:rsidRDefault="00063DE6" w:rsidP="00063D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Рекомендательный список книг серии</w:t>
      </w:r>
    </w:p>
    <w:p w:rsidR="00063DE6" w:rsidRPr="00063DE6" w:rsidRDefault="00063DE6" w:rsidP="00063DE6">
      <w:pPr>
        <w:jc w:val="center"/>
        <w:rPr>
          <w:rFonts w:ascii="Times New Roman" w:hAnsi="Times New Roman" w:cs="Times New Roman"/>
          <w:sz w:val="40"/>
          <w:szCs w:val="40"/>
        </w:rPr>
      </w:pPr>
      <w:r w:rsidRPr="00063DE6">
        <w:rPr>
          <w:rFonts w:ascii="Times New Roman" w:hAnsi="Times New Roman" w:cs="Times New Roman"/>
          <w:sz w:val="40"/>
          <w:szCs w:val="40"/>
        </w:rPr>
        <w:t xml:space="preserve"> «100 ВЕЛИКИХ»</w:t>
      </w:r>
    </w:p>
    <w:p w:rsidR="00063DE6" w:rsidRPr="00063DE6" w:rsidRDefault="00063DE6" w:rsidP="00063DE6">
      <w:pPr>
        <w:jc w:val="center"/>
      </w:pPr>
      <w:r w:rsidRPr="00063DE6">
        <w:rPr>
          <w:noProof/>
          <w:lang w:eastAsia="ru-RU"/>
        </w:rPr>
        <w:drawing>
          <wp:inline distT="0" distB="0" distL="0" distR="0" wp14:anchorId="7EB874D0" wp14:editId="0566388A">
            <wp:extent cx="4000500" cy="4000500"/>
            <wp:effectExtent l="0" t="0" r="0" b="0"/>
            <wp:docPr id="11" name="Рисунок 11" descr="https://cdn1.ozone.ru/multimedia/1013369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multimedia/1013369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DE6" w:rsidRPr="00063DE6" w:rsidRDefault="00063DE6" w:rsidP="00063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3DE6">
        <w:rPr>
          <w:rFonts w:ascii="Times New Roman" w:hAnsi="Times New Roman" w:cs="Times New Roman"/>
          <w:sz w:val="28"/>
          <w:szCs w:val="28"/>
        </w:rPr>
        <w:t>Подготовила зав. БЦПКИ</w:t>
      </w:r>
    </w:p>
    <w:p w:rsidR="00063DE6" w:rsidRPr="00063DE6" w:rsidRDefault="00063DE6" w:rsidP="00063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3DE6">
        <w:rPr>
          <w:rFonts w:ascii="Times New Roman" w:hAnsi="Times New Roman" w:cs="Times New Roman"/>
          <w:sz w:val="28"/>
          <w:szCs w:val="28"/>
        </w:rPr>
        <w:t>С.В. Бекаева</w:t>
      </w:r>
    </w:p>
    <w:p w:rsidR="00063DE6" w:rsidRPr="00063DE6" w:rsidRDefault="00063DE6" w:rsidP="00063DE6">
      <w:pPr>
        <w:spacing w:after="0" w:line="240" w:lineRule="auto"/>
        <w:jc w:val="right"/>
      </w:pPr>
    </w:p>
    <w:p w:rsidR="00063DE6" w:rsidRPr="00063DE6" w:rsidRDefault="00063DE6" w:rsidP="00063DE6">
      <w:pPr>
        <w:spacing w:after="0" w:line="240" w:lineRule="auto"/>
        <w:jc w:val="right"/>
      </w:pPr>
    </w:p>
    <w:p w:rsidR="00063DE6" w:rsidRPr="00063DE6" w:rsidRDefault="00063DE6" w:rsidP="00063DE6">
      <w:pPr>
        <w:spacing w:after="0" w:line="240" w:lineRule="auto"/>
        <w:jc w:val="right"/>
      </w:pPr>
    </w:p>
    <w:p w:rsidR="00063DE6" w:rsidRPr="00063DE6" w:rsidRDefault="00063DE6" w:rsidP="00063DE6">
      <w:pPr>
        <w:spacing w:after="0" w:line="240" w:lineRule="auto"/>
      </w:pPr>
      <w:bookmarkStart w:id="0" w:name="_GoBack"/>
      <w:bookmarkEnd w:id="0"/>
    </w:p>
    <w:p w:rsidR="00063DE6" w:rsidRPr="00063DE6" w:rsidRDefault="00063DE6" w:rsidP="00063DE6">
      <w:pPr>
        <w:spacing w:after="0" w:line="240" w:lineRule="auto"/>
        <w:jc w:val="right"/>
      </w:pPr>
    </w:p>
    <w:p w:rsidR="00BA0E6E" w:rsidRDefault="00063DE6" w:rsidP="00063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DE6">
        <w:rPr>
          <w:rFonts w:ascii="Times New Roman" w:hAnsi="Times New Roman" w:cs="Times New Roman"/>
          <w:sz w:val="28"/>
          <w:szCs w:val="28"/>
        </w:rPr>
        <w:t>Ст. Романовская</w:t>
      </w:r>
    </w:p>
    <w:p w:rsidR="00063DE6" w:rsidRPr="00063DE6" w:rsidRDefault="00063DE6" w:rsidP="00063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BA0E6E" w:rsidRPr="00BA0E6E" w:rsidRDefault="00BA0E6E" w:rsidP="00BA0E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«Сто великих»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posOffset>323850</wp:posOffset>
            </wp:positionV>
            <wp:extent cx="952500" cy="600075"/>
            <wp:effectExtent l="0" t="0" r="0" b="9525"/>
            <wp:wrapSquare wrapText="bothSides"/>
            <wp:docPr id="10" name="Рисунок 10" descr="http://www.nmosk-lib.ru/upload/images/sobitija/322233))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mosk-lib.ru/upload/images/sobitija/322233))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E6E">
        <w:rPr>
          <w:rFonts w:ascii="Times New Roman" w:hAnsi="Times New Roman" w:cs="Times New Roman"/>
          <w:sz w:val="28"/>
          <w:szCs w:val="28"/>
        </w:rPr>
        <w:t xml:space="preserve">Самая известная серия книг издательства «Вече». С 1998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0E6E">
        <w:rPr>
          <w:rFonts w:ascii="Times New Roman" w:hAnsi="Times New Roman" w:cs="Times New Roman"/>
          <w:sz w:val="28"/>
          <w:szCs w:val="28"/>
        </w:rPr>
        <w:t>выпущено уже более 350 наименований.</w:t>
      </w:r>
    </w:p>
    <w:p w:rsidR="00BA0E6E" w:rsidRDefault="00BA0E6E" w:rsidP="00BA0E6E">
      <w:pPr>
        <w:pStyle w:val="a5"/>
      </w:pPr>
      <w:r w:rsidRPr="00BA0E6E">
        <w:t>«100 великих» — грандиозная галерея истории в лицах, событиях, шедеврах культуры. Одна из самых любимых читателями серий удачно соединила в себе информационную насыщенность и доступную форму изложения. Книги серии «100 великих» уже давно стали незаменимым подспорьем для школьников и студентов. Но помимо полезной учебной информации «100 великих» — это еще и увлекательное чтение, захватывающее не менее чем остросюжетный детектив.</w:t>
      </w:r>
    </w:p>
    <w:p w:rsidR="00BA0E6E" w:rsidRDefault="00BA0E6E" w:rsidP="00BA0E6E">
      <w:pPr>
        <w:pStyle w:val="a5"/>
      </w:pPr>
    </w:p>
    <w:p w:rsidR="00BA0E6E" w:rsidRPr="00BA0E6E" w:rsidRDefault="00BA0E6E" w:rsidP="00BA0E6E">
      <w:pPr>
        <w:pStyle w:val="a5"/>
      </w:pPr>
      <w:r w:rsidRPr="00BA0E6E">
        <w:drawing>
          <wp:anchor distT="0" distB="0" distL="0" distR="0" simplePos="0" relativeHeight="251660288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323215</wp:posOffset>
            </wp:positionV>
            <wp:extent cx="1368425" cy="2066925"/>
            <wp:effectExtent l="0" t="0" r="3175" b="9525"/>
            <wp:wrapSquare wrapText="bothSides"/>
            <wp:docPr id="9" name="Рисунок 9" descr="http://www.nmosk-lib.ru/upload/images/sobitija/32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mosk-lib.ru/upload/images/sobitija/322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0E6E">
        <w:rPr>
          <w:rFonts w:ascii="Times New Roman" w:hAnsi="Times New Roman" w:cs="Times New Roman"/>
          <w:b/>
          <w:bCs/>
          <w:sz w:val="28"/>
          <w:szCs w:val="28"/>
        </w:rPr>
        <w:t>Лубченков</w:t>
      </w:r>
      <w:proofErr w:type="spellEnd"/>
      <w:r w:rsidRPr="00BA0E6E">
        <w:rPr>
          <w:rFonts w:ascii="Times New Roman" w:hAnsi="Times New Roman" w:cs="Times New Roman"/>
          <w:b/>
          <w:bCs/>
          <w:sz w:val="28"/>
          <w:szCs w:val="28"/>
        </w:rPr>
        <w:t xml:space="preserve"> Ю. Н. Сто великих аристократов</w:t>
      </w:r>
      <w:r>
        <w:rPr>
          <w:rFonts w:ascii="Times New Roman" w:hAnsi="Times New Roman" w:cs="Times New Roman"/>
          <w:sz w:val="28"/>
          <w:szCs w:val="28"/>
        </w:rPr>
        <w:t xml:space="preserve"> /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</w:t>
      </w:r>
      <w:r w:rsidRPr="00BA0E6E">
        <w:rPr>
          <w:rFonts w:ascii="Times New Roman" w:hAnsi="Times New Roman" w:cs="Times New Roman"/>
          <w:sz w:val="28"/>
          <w:szCs w:val="28"/>
        </w:rPr>
        <w:t>: Вече, 2003. — 544 с. — («Сто великих»).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t>Аристократы – представители родовой знати, имеющие высшие титулы и заслуги не одного поколения. В странах Европы, в России, в Азии и Америке они оставили свой яркий след в памяти человечества. Военачальники и дипломаты, фавориты и политические авантюристы, реформаторы и борцы за свободу, деятели науки и культуры, меценаты, они внесли свой вклад в историю. По их жизни порой судили о целых странах и эпохах.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76835</wp:posOffset>
            </wp:positionV>
            <wp:extent cx="1409700" cy="2143125"/>
            <wp:effectExtent l="0" t="0" r="0" b="9525"/>
            <wp:wrapSquare wrapText="bothSides"/>
            <wp:docPr id="8" name="Рисунок 8" descr="http://www.nmosk-lib.ru/upload/images/sobitija/3224)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mosk-lib.ru/upload/images/sobitija/3224)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E6E">
        <w:rPr>
          <w:rFonts w:ascii="Times New Roman" w:hAnsi="Times New Roman" w:cs="Times New Roman"/>
          <w:b/>
          <w:bCs/>
          <w:sz w:val="28"/>
          <w:szCs w:val="28"/>
        </w:rPr>
        <w:t>Сто великих битв</w:t>
      </w:r>
      <w:r w:rsidRPr="00BA0E6E">
        <w:rPr>
          <w:rFonts w:ascii="Times New Roman" w:hAnsi="Times New Roman" w:cs="Times New Roman"/>
          <w:sz w:val="28"/>
          <w:szCs w:val="28"/>
        </w:rPr>
        <w:t xml:space="preserve"> / отв. ред. А. </w:t>
      </w:r>
      <w:proofErr w:type="spellStart"/>
      <w:r w:rsidRPr="00BA0E6E">
        <w:rPr>
          <w:rFonts w:ascii="Times New Roman" w:hAnsi="Times New Roman" w:cs="Times New Roman"/>
          <w:sz w:val="28"/>
          <w:szCs w:val="28"/>
        </w:rPr>
        <w:t>Аграшенков</w:t>
      </w:r>
      <w:proofErr w:type="spellEnd"/>
      <w:r w:rsidRPr="00BA0E6E">
        <w:rPr>
          <w:rFonts w:ascii="Times New Roman" w:hAnsi="Times New Roman" w:cs="Times New Roman"/>
          <w:sz w:val="28"/>
          <w:szCs w:val="28"/>
        </w:rPr>
        <w:t xml:space="preserve">, Р. Тихомиров. —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BA0E6E">
        <w:rPr>
          <w:rFonts w:ascii="Times New Roman" w:hAnsi="Times New Roman" w:cs="Times New Roman"/>
          <w:sz w:val="28"/>
          <w:szCs w:val="28"/>
        </w:rPr>
        <w:t>: Вече, 1998. — 640 с. – («Сто великих»).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t>Сражения и битвы мировой истории всегда вызывали интерес. В этой книге излагается ход самых известных битв, начиная с древнего мира до новейшей истории. Более обстоятельно описываются те из них, которые оказали большое влияние на ход и исход войны. Особое значение этой книги в том, что до последнего времени в нашей стране не существовало подобного издания.</w:t>
      </w:r>
    </w:p>
    <w:p w:rsidR="00BA0E6E" w:rsidRDefault="00BA0E6E" w:rsidP="00BA0E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0" distR="0" simplePos="0" relativeHeight="251662336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3810</wp:posOffset>
            </wp:positionV>
            <wp:extent cx="1411605" cy="1962150"/>
            <wp:effectExtent l="0" t="0" r="0" b="0"/>
            <wp:wrapSquare wrapText="bothSides"/>
            <wp:docPr id="7" name="Рисунок 7" descr="http://www.nmosk-lib.ru/upload/images/sobitija/322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mosk-lib.ru/upload/images/sobitija/3225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E6E">
        <w:rPr>
          <w:rFonts w:ascii="Times New Roman" w:hAnsi="Times New Roman" w:cs="Times New Roman"/>
          <w:b/>
          <w:bCs/>
          <w:sz w:val="28"/>
          <w:szCs w:val="28"/>
        </w:rPr>
        <w:t>Шишов А. В. Сто великих военачальников</w:t>
      </w:r>
      <w:r>
        <w:rPr>
          <w:rFonts w:ascii="Times New Roman" w:hAnsi="Times New Roman" w:cs="Times New Roman"/>
          <w:sz w:val="28"/>
          <w:szCs w:val="28"/>
        </w:rPr>
        <w:t> / А. В. Шишов. — М.</w:t>
      </w:r>
      <w:r w:rsidRPr="00BA0E6E">
        <w:rPr>
          <w:rFonts w:ascii="Times New Roman" w:hAnsi="Times New Roman" w:cs="Times New Roman"/>
          <w:sz w:val="28"/>
          <w:szCs w:val="28"/>
        </w:rPr>
        <w:t>: Вече, 2004. — 608 с. — («Сто великих»).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t xml:space="preserve">Автор книги – профессиональный военный историк. За критерий оценки величия каждой полководческой личности он взял, прежде всего, одержанные победы и насколько эти победы определили исход тех или иных войн. Наполеон и Жуков, Цезарь и Суворов, Ганнибал и Тимур, </w:t>
      </w:r>
      <w:proofErr w:type="spellStart"/>
      <w:r w:rsidRPr="00BA0E6E">
        <w:rPr>
          <w:rFonts w:ascii="Times New Roman" w:hAnsi="Times New Roman" w:cs="Times New Roman"/>
          <w:sz w:val="28"/>
          <w:szCs w:val="28"/>
        </w:rPr>
        <w:t>Аврелиан</w:t>
      </w:r>
      <w:proofErr w:type="spellEnd"/>
      <w:r w:rsidRPr="00BA0E6E">
        <w:rPr>
          <w:rFonts w:ascii="Times New Roman" w:hAnsi="Times New Roman" w:cs="Times New Roman"/>
          <w:sz w:val="28"/>
          <w:szCs w:val="28"/>
        </w:rPr>
        <w:t xml:space="preserve"> и Вашингтон жили в совершенно разные эпохи и в разных условиях, но их личный вклад в военное искусство несомненен.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317500</wp:posOffset>
            </wp:positionV>
            <wp:extent cx="1414780" cy="2009775"/>
            <wp:effectExtent l="0" t="0" r="0" b="9525"/>
            <wp:wrapSquare wrapText="bothSides"/>
            <wp:docPr id="6" name="Рисунок 6" descr="http://www.nmosk-lib.ru/upload/images/sobitija/32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mosk-lib.ru/upload/images/sobitija/3226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b/>
          <w:bCs/>
          <w:sz w:val="28"/>
          <w:szCs w:val="28"/>
        </w:rPr>
        <w:t>Сто великих казней</w:t>
      </w:r>
      <w:r w:rsidRPr="00BA0E6E">
        <w:rPr>
          <w:rFonts w:ascii="Times New Roman" w:hAnsi="Times New Roman" w:cs="Times New Roman"/>
          <w:sz w:val="28"/>
          <w:szCs w:val="28"/>
        </w:rPr>
        <w:t> / сост.</w:t>
      </w:r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</w:t>
      </w:r>
      <w:r w:rsidRPr="00BA0E6E">
        <w:rPr>
          <w:rFonts w:ascii="Times New Roman" w:hAnsi="Times New Roman" w:cs="Times New Roman"/>
          <w:sz w:val="28"/>
          <w:szCs w:val="28"/>
        </w:rPr>
        <w:t>: Вече, 2001. — 624 с. — («Сто великих»).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t>Казни, как особые явления в жизни общества, существовали с древнейших времен. Авторы-составители рассказывают лишь о наиболее известных казнях в истории человечества. Среди героев книги: Сократ, Иисус Христос, Мария Стюарт, Степан Разин, декабристы, Александр Ульянов, Мата Хари, Колчак, Ежов, Берия, Чаушеску …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42720" cy="2085975"/>
            <wp:effectExtent l="0" t="0" r="5080" b="9525"/>
            <wp:wrapSquare wrapText="bothSides"/>
            <wp:docPr id="5" name="Рисунок 5" descr="http://www.nmosk-lib.ru/upload/images/sobitija/32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mosk-lib.ru/upload/images/sobitija/3227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0" r="15833"/>
                    <a:stretch/>
                  </pic:blipFill>
                  <pic:spPr bwMode="auto">
                    <a:xfrm>
                      <a:off x="0" y="0"/>
                      <a:ext cx="144272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E6E">
        <w:rPr>
          <w:rFonts w:ascii="Times New Roman" w:hAnsi="Times New Roman" w:cs="Times New Roman"/>
          <w:b/>
          <w:bCs/>
          <w:sz w:val="28"/>
          <w:szCs w:val="28"/>
        </w:rPr>
        <w:t>Ионина Н. А. Сто великих катастроф</w:t>
      </w:r>
      <w:r w:rsidRPr="00BA0E6E">
        <w:rPr>
          <w:rFonts w:ascii="Times New Roman" w:hAnsi="Times New Roman" w:cs="Times New Roman"/>
          <w:sz w:val="28"/>
          <w:szCs w:val="28"/>
        </w:rPr>
        <w:t> / Н</w:t>
      </w:r>
      <w:r>
        <w:rPr>
          <w:rFonts w:ascii="Times New Roman" w:hAnsi="Times New Roman" w:cs="Times New Roman"/>
          <w:sz w:val="28"/>
          <w:szCs w:val="28"/>
        </w:rPr>
        <w:t xml:space="preserve">. А. Ионина, М.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</w:t>
      </w:r>
      <w:r w:rsidRPr="00BA0E6E">
        <w:rPr>
          <w:rFonts w:ascii="Times New Roman" w:hAnsi="Times New Roman" w:cs="Times New Roman"/>
          <w:sz w:val="28"/>
          <w:szCs w:val="28"/>
        </w:rPr>
        <w:t>: Вече, 2006. — 495 с. — («Сто великих»).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t>Серия посвящена катастрофам, которые сопровождают человечество на протяжении всей его многовековой истории. Они вызваны не только природными бедствиями, но трагедиями, виновниками которых выступают сами люди. Это и Всемирный потоп, исчезновение Атлантиды, тайна Тунгусского метеорита, гибель Великой Армады, катастрофа на Ходынском поле, крушение «Гинденбурга», Чернобыльская авария, взрыв «Челленджера».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0" distR="0" simplePos="0" relativeHeight="251665408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3810</wp:posOffset>
            </wp:positionV>
            <wp:extent cx="1503680" cy="2181225"/>
            <wp:effectExtent l="0" t="0" r="1270" b="9525"/>
            <wp:wrapSquare wrapText="bothSides"/>
            <wp:docPr id="4" name="Рисунок 4" descr="http://www.nmosk-lib.ru/upload/images/sobitija/32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mosk-lib.ru/upload/images/sobitija/3228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E6E">
        <w:rPr>
          <w:rFonts w:ascii="Times New Roman" w:hAnsi="Times New Roman" w:cs="Times New Roman"/>
          <w:b/>
          <w:bCs/>
          <w:sz w:val="28"/>
          <w:szCs w:val="28"/>
        </w:rPr>
        <w:t>Сто великих композиторов</w:t>
      </w:r>
      <w:r>
        <w:rPr>
          <w:rFonts w:ascii="Times New Roman" w:hAnsi="Times New Roman" w:cs="Times New Roman"/>
          <w:sz w:val="28"/>
          <w:szCs w:val="28"/>
        </w:rPr>
        <w:t xml:space="preserve"> / авт.-сост. Д.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</w:t>
      </w:r>
      <w:r w:rsidRPr="00BA0E6E">
        <w:rPr>
          <w:rFonts w:ascii="Times New Roman" w:hAnsi="Times New Roman" w:cs="Times New Roman"/>
          <w:sz w:val="28"/>
          <w:szCs w:val="28"/>
        </w:rPr>
        <w:t xml:space="preserve">: Вече, 1999. — 624 </w:t>
      </w:r>
      <w:proofErr w:type="gramStart"/>
      <w:r w:rsidRPr="00BA0E6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BA0E6E">
        <w:rPr>
          <w:rFonts w:ascii="Times New Roman" w:hAnsi="Times New Roman" w:cs="Times New Roman"/>
          <w:sz w:val="28"/>
          <w:szCs w:val="28"/>
        </w:rPr>
        <w:t xml:space="preserve"> ил. — («Сто великих»).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t>«Музыка – самое поэтическое, самое могучее, самое живое из всех видов искусств, - так писал Г. Берлиоз. И действительно, на всём протяжении истории человечества музыка играла большую роль в жизни людей. Начиная с древних времён, она является таким видом искусства, которое оказывает огромное эмоциональное воздействие на человека. О самых великих композиторах повествует эта серия.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1474470" cy="2286000"/>
            <wp:effectExtent l="0" t="0" r="0" b="0"/>
            <wp:wrapSquare wrapText="bothSides"/>
            <wp:docPr id="3" name="Рисунок 3" descr="http://www.nmosk-lib.ru/upload/images/sobitija/32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mosk-lib.ru/upload/images/sobitija/3229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0E6E">
        <w:rPr>
          <w:rFonts w:ascii="Times New Roman" w:hAnsi="Times New Roman" w:cs="Times New Roman"/>
          <w:b/>
          <w:bCs/>
          <w:sz w:val="28"/>
          <w:szCs w:val="28"/>
        </w:rPr>
        <w:t>Грудкина</w:t>
      </w:r>
      <w:proofErr w:type="spellEnd"/>
      <w:r w:rsidRPr="00BA0E6E">
        <w:rPr>
          <w:rFonts w:ascii="Times New Roman" w:hAnsi="Times New Roman" w:cs="Times New Roman"/>
          <w:b/>
          <w:bCs/>
          <w:sz w:val="28"/>
          <w:szCs w:val="28"/>
        </w:rPr>
        <w:t xml:space="preserve"> Т. В. Сто великих мастеров прозы</w:t>
      </w:r>
      <w:r>
        <w:rPr>
          <w:rFonts w:ascii="Times New Roman" w:hAnsi="Times New Roman" w:cs="Times New Roman"/>
          <w:sz w:val="28"/>
          <w:szCs w:val="28"/>
        </w:rPr>
        <w:t xml:space="preserve"> /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</w:t>
      </w:r>
      <w:r w:rsidRPr="00BA0E6E">
        <w:rPr>
          <w:rFonts w:ascii="Times New Roman" w:hAnsi="Times New Roman" w:cs="Times New Roman"/>
          <w:sz w:val="28"/>
          <w:szCs w:val="28"/>
        </w:rPr>
        <w:t>: Вече, 2014. — 480 с. — («Сто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E6E">
        <w:rPr>
          <w:rFonts w:ascii="Times New Roman" w:hAnsi="Times New Roman" w:cs="Times New Roman"/>
          <w:sz w:val="28"/>
          <w:szCs w:val="28"/>
        </w:rPr>
        <w:t>великих»).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t>Основной массив имен знаменитых писателей дали XIX и XX столетия, причём треть прозаиков из этого числа – русские. Представленные в этой серии краткие жизнеописания европейских и русских прозаиков, характеристики их творчества воспроизводят историю человеческих мыслей и чувств, которые и сегодня сохраняют свою оригинальность и значимость.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320040</wp:posOffset>
            </wp:positionV>
            <wp:extent cx="1428750" cy="2114550"/>
            <wp:effectExtent l="0" t="0" r="0" b="0"/>
            <wp:wrapSquare wrapText="bothSides"/>
            <wp:docPr id="2" name="Рисунок 2" descr="http://www.nmosk-lib.ru/upload/images/sobitija/32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mosk-lib.ru/upload/images/sobitija/323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b/>
          <w:bCs/>
          <w:sz w:val="28"/>
          <w:szCs w:val="28"/>
        </w:rPr>
        <w:t>Сто великих музеев мира</w:t>
      </w:r>
      <w:r w:rsidRPr="00BA0E6E">
        <w:rPr>
          <w:rFonts w:ascii="Times New Roman" w:hAnsi="Times New Roman" w:cs="Times New Roman"/>
          <w:sz w:val="28"/>
          <w:szCs w:val="28"/>
        </w:rPr>
        <w:t> / авт.-сост. Н. А. Ионина. — М.: Вече, 1999. — 512 с. — («Сто великих»).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  <w:r w:rsidRPr="00BA0E6E">
        <w:rPr>
          <w:rFonts w:ascii="Times New Roman" w:hAnsi="Times New Roman" w:cs="Times New Roman"/>
          <w:sz w:val="28"/>
          <w:szCs w:val="28"/>
        </w:rPr>
        <w:t>Вместе с этой книгой вы совершите путешествие в Афинский акрополь и Помпеи, Ватикан и Лувр, Дворец Дождей и Эскориал, Кунсткамеру и Петродворец, в Эрмитаж и Алмазный фонд России. Во время путешествия вы узнаете об истории зарождения музейного дела, о том, как частные коллекции страстных собирателей и меценатов превращались в великие музейные собрания. В серии собран материал о древних музеях и еще совсем молодых, всемирно известных и еще не ставших самыми знаменитыми.</w:t>
      </w:r>
    </w:p>
    <w:p w:rsidR="00BA0E6E" w:rsidRPr="00BA0E6E" w:rsidRDefault="00BA0E6E" w:rsidP="00BA0E6E">
      <w:pPr>
        <w:rPr>
          <w:rFonts w:ascii="Times New Roman" w:hAnsi="Times New Roman" w:cs="Times New Roman"/>
          <w:sz w:val="28"/>
          <w:szCs w:val="28"/>
        </w:rPr>
      </w:pPr>
    </w:p>
    <w:p w:rsidR="00740165" w:rsidRDefault="00063DE6"/>
    <w:sectPr w:rsidR="0074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31"/>
    <w:rsid w:val="00063DE6"/>
    <w:rsid w:val="005D1517"/>
    <w:rsid w:val="008013C7"/>
    <w:rsid w:val="009150BF"/>
    <w:rsid w:val="00BA0E6E"/>
    <w:rsid w:val="00D85DE3"/>
    <w:rsid w:val="00F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ECC9"/>
  <w15:chartTrackingRefBased/>
  <w15:docId w15:val="{0EE20B0E-A751-4467-B0C0-527C41A3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1517"/>
    <w:rPr>
      <w:b/>
      <w:bCs/>
    </w:rPr>
  </w:style>
  <w:style w:type="character" w:styleId="a4">
    <w:name w:val="Emphasis"/>
    <w:basedOn w:val="a0"/>
    <w:uiPriority w:val="20"/>
    <w:qFormat/>
    <w:rsid w:val="005D1517"/>
    <w:rPr>
      <w:i/>
      <w:iCs/>
    </w:rPr>
  </w:style>
  <w:style w:type="paragraph" w:styleId="a5">
    <w:name w:val="Body Text"/>
    <w:basedOn w:val="a"/>
    <w:link w:val="a6"/>
    <w:uiPriority w:val="99"/>
    <w:unhideWhenUsed/>
    <w:rsid w:val="00BA0E6E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A0E6E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063D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2019-07-08T06:44:00Z</dcterms:created>
  <dcterms:modified xsi:type="dcterms:W3CDTF">2019-07-08T06:56:00Z</dcterms:modified>
</cp:coreProperties>
</file>