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127204805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 w:val="24"/>
          <w:szCs w:val="24"/>
          <w:lang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A51971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822289EC399F46069C6724C2F2321A8F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</w:rPr>
              </w:sdtEndPr>
              <w:sdtContent>
                <w:tc>
                  <w:tcPr>
                    <w:tcW w:w="5000" w:type="pct"/>
                  </w:tcPr>
                  <w:p w:rsidR="00A51971" w:rsidRDefault="00F273E8" w:rsidP="00F273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F405AA">
                      <w:rPr>
                        <w:rFonts w:asciiTheme="majorHAnsi" w:eastAsiaTheme="majorEastAsia" w:hAnsiTheme="majorHAnsi" w:cstheme="majorBidi"/>
                        <w:b/>
                        <w:caps/>
                      </w:rPr>
                      <w:t>МБУК ВР «МЦБ» имени М.В. Наумова</w:t>
                    </w:r>
                  </w:p>
                </w:tc>
              </w:sdtContent>
            </w:sdt>
          </w:tr>
          <w:tr w:rsidR="00A51971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C1DBC03778CA4F85956D4E82AB50554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51971" w:rsidRDefault="00F273E8" w:rsidP="00F273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Как провести день специалиста в библиотеке.</w:t>
                    </w:r>
                  </w:p>
                </w:tc>
              </w:sdtContent>
            </w:sdt>
          </w:tr>
          <w:tr w:rsidR="00A51971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5D7A36C769B24F198D751359520DE2E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51971" w:rsidRDefault="00F273E8" w:rsidP="00F273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Методическое пособие</w:t>
                    </w:r>
                  </w:p>
                </w:tc>
              </w:sdtContent>
            </w:sdt>
          </w:tr>
          <w:tr w:rsidR="00A5197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273E8" w:rsidRDefault="00F273E8" w:rsidP="00E92E10">
                <w:pPr>
                  <w:pStyle w:val="a3"/>
                </w:pPr>
              </w:p>
              <w:p w:rsidR="00F273E8" w:rsidRDefault="00E92E10">
                <w:pPr>
                  <w:pStyle w:val="a3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0AFDD1E" wp14:editId="45C27515">
                      <wp:extent cx="4686300" cy="3419475"/>
                      <wp:effectExtent l="0" t="0" r="0" b="9525"/>
                      <wp:docPr id="2" name="Рисунок 2" descr="http://opkarelia.ru/_data/files.thumb/8/6/867a5e849810d03_1073.3f86626efa_g-midd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opkarelia.ru/_data/files.thumb/8/6/867a5e849810d03_1073.3f86626efa_g-middl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87234" cy="3420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273E8" w:rsidRDefault="00F273E8" w:rsidP="00E92E10">
                <w:pPr>
                  <w:pStyle w:val="a3"/>
                </w:pPr>
              </w:p>
              <w:p w:rsidR="00F273E8" w:rsidRDefault="00F273E8" w:rsidP="00F273E8">
                <w:pPr>
                  <w:pStyle w:val="a3"/>
                </w:pPr>
              </w:p>
            </w:tc>
          </w:tr>
          <w:tr w:rsidR="00A51971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E9E908F211764C558A936F8DFA307A86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A51971" w:rsidRDefault="00F273E8" w:rsidP="00F405AA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                                               Подготовил</w:t>
                    </w:r>
                    <w:r w:rsidR="00E92E10">
                      <w:rPr>
                        <w:b/>
                        <w:bCs/>
                      </w:rPr>
                      <w:t>:</w:t>
                    </w:r>
                    <w:r>
                      <w:rPr>
                        <w:b/>
                        <w:bCs/>
                      </w:rPr>
                      <w:t xml:space="preserve"> ведущий методист МБО </w:t>
                    </w:r>
                    <w:proofErr w:type="spellStart"/>
                    <w:r>
                      <w:rPr>
                        <w:b/>
                        <w:bCs/>
                      </w:rPr>
                      <w:t>Хорунжая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Е.А. </w:t>
                    </w:r>
                  </w:p>
                </w:tc>
              </w:sdtContent>
            </w:sdt>
          </w:tr>
          <w:tr w:rsidR="00F273E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273E8" w:rsidRDefault="00F273E8" w:rsidP="00F273E8">
                <w:pPr>
                  <w:pStyle w:val="a3"/>
                  <w:jc w:val="right"/>
                  <w:rPr>
                    <w:b/>
                    <w:bCs/>
                  </w:rPr>
                </w:pPr>
              </w:p>
              <w:p w:rsidR="00F273E8" w:rsidRDefault="00F273E8" w:rsidP="00F273E8">
                <w:pPr>
                  <w:pStyle w:val="a3"/>
                  <w:jc w:val="right"/>
                  <w:rPr>
                    <w:b/>
                    <w:bCs/>
                  </w:rPr>
                </w:pPr>
              </w:p>
              <w:p w:rsidR="00F273E8" w:rsidRDefault="00F273E8" w:rsidP="00F273E8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A51971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placeholder>
                  <w:docPart w:val="F5A56D7A9FCE4CEBA2548D1046431FD3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A51971" w:rsidRDefault="00F273E8" w:rsidP="00F273E8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ст. Романовская 2017г.</w:t>
                    </w:r>
                  </w:p>
                </w:tc>
              </w:sdtContent>
            </w:sdt>
          </w:tr>
        </w:tbl>
        <w:p w:rsidR="00F273E8" w:rsidRDefault="00F273E8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51971" w:rsidRDefault="00A51971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FC20EE" w:rsidRPr="00E92E10" w:rsidRDefault="00FC20EE" w:rsidP="00E92E1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E10">
        <w:rPr>
          <w:rFonts w:ascii="Times New Roman" w:hAnsi="Times New Roman" w:cs="Times New Roman"/>
          <w:b/>
          <w:i/>
          <w:sz w:val="24"/>
          <w:szCs w:val="24"/>
        </w:rPr>
        <w:t>МЕТОДИКА ПРОВЕДЕНИЯ ДНЯ СПЕЦИАЛИСТА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Одной из эффективных форм библиотечно-информационного обслуживания работников определенной специальности, профессии, ряда профессий, используемой в научно-технических библиотеках, является День специалиста.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День специалиста представляет собой комплекс мероприятий по определенной теме, включающий непосредственный показ первичных и вторичных документов, чтение докладов и лекций, демонстрацию научно-технических фильмов, библиографический обзор основной литературы, консультации специалистов. Такой комплекс мероприятий превращает День специалиста в весьма эффективное средство доведения новых материалов научно-технической информации до потребителя, а также пропаганды новейших достижений науки и техники, передового производственного опыта. 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Мероприятия проводятся службами НТИ совместно с НТБ и другими подразделениями, имеющими фонды научно-технической, патентной и нормативно-технической документации и ведущими на их основе информационную работу.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Участниками Дня специалиста являются ученые, ведущие специалисты предприятий, инженерно-технические работники. Докладчиками могут выступать как работники предприятия, так и представители других организаций, министерств и ведомств.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Дни специалиста могут проводиться для работников одной профессии или по межотраслевым вопросам для специалистов разных профессий.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День специалиста может проводиться от одного до пяти дней. Продолжительность проведения зависит от темы, числа приглашенных</w:t>
      </w:r>
      <w:proofErr w:type="gramStart"/>
      <w:r w:rsidRPr="00FC20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C20EE">
        <w:rPr>
          <w:rFonts w:ascii="Times New Roman" w:hAnsi="Times New Roman" w:cs="Times New Roman"/>
          <w:sz w:val="24"/>
          <w:szCs w:val="24"/>
        </w:rPr>
        <w:t xml:space="preserve"> количества представленных информационных материалов и других факторов. Продолжительность мероприятия должна дать возможность специалистам изучить материалы Дня специалиста с учетом их занятости.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C20EE">
        <w:rPr>
          <w:rFonts w:ascii="Times New Roman" w:hAnsi="Times New Roman" w:cs="Times New Roman"/>
          <w:sz w:val="24"/>
          <w:szCs w:val="24"/>
        </w:rPr>
        <w:t>Выставки информационных материалов на различного рода мероприятиях (конференциях, семинарах, совещаниях и т.д.), а также методические семинары и другие мероприятия по вопросам организации работы служб научно-технической информации и НТБ не считаются Днем специалиста.</w:t>
      </w:r>
      <w:proofErr w:type="gramEnd"/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lastRenderedPageBreak/>
        <w:t>Методика проведения Дня специалиста несложная, но требует четкой организации. Наиболее важными моментами организационной работы по проведению Дня специалиста являются выбор тем и составление плана проведения.</w:t>
      </w:r>
    </w:p>
    <w:p w:rsidR="00FC20EE" w:rsidRPr="00E92E10" w:rsidRDefault="00FC20EE" w:rsidP="00E92E1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E10">
        <w:rPr>
          <w:rFonts w:ascii="Times New Roman" w:hAnsi="Times New Roman" w:cs="Times New Roman"/>
          <w:b/>
          <w:i/>
          <w:sz w:val="24"/>
          <w:szCs w:val="24"/>
        </w:rPr>
        <w:t>ПЛАНИРОВАНИЕ И ПОДГОТОВКА ДНЯ СПЕЦИАЛИСТА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1.Составление плана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День специалиста проводится по заранее разработанному тематическому плану, который рассматривается и утверж</w:t>
      </w:r>
      <w:r>
        <w:rPr>
          <w:rFonts w:ascii="Times New Roman" w:hAnsi="Times New Roman" w:cs="Times New Roman"/>
          <w:sz w:val="24"/>
          <w:szCs w:val="24"/>
        </w:rPr>
        <w:t xml:space="preserve">дается руководством предприятия. </w:t>
      </w:r>
      <w:r w:rsidRPr="00FC20EE">
        <w:rPr>
          <w:rFonts w:ascii="Times New Roman" w:hAnsi="Times New Roman" w:cs="Times New Roman"/>
          <w:sz w:val="24"/>
          <w:szCs w:val="24"/>
        </w:rPr>
        <w:t>В нем указывается тема, категория специалистов-участников, место и дата проведения, наименования мероприятий, ответственные за подготовку и проведение. С планом проведения Дня специалиста должны быть ознакомлены все отделы и подразделения предприятия.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Остановимся поподробнее на основных моментах плана: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а) Выбор тематики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Тематика Дня специалиста определяется на основе изучения актуальных проблем, стоящих перед предприятием или организацией и в соответствии с информационными потребностями специалистов. 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Тематика проводимых Дней специалиста может периодически повторяться. Это зависит от актуальности темы и поступления соответствующих информационных материалов в справочно-информационный фонд. 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б) Определение категории специалистов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Для участия в мероприятии приглашаются специалисты предприятий и организаций в соответствии с тематикой Дня специалиста. Это могут быть специалисты одного или нескольких предприятий, а также организаций различных сфер (если темой Дня специалиста является межотраслевая  или комплексная проблема).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в) Выбор места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День специалиста может быть стационарным – проводится на базе организатора мероприятия – библиотеки, службы НТИ, центра и т.д.; либо выездным – за пределами базы-организатора. 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г) Выбор мероприятий. Ответственные и сроки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C20EE">
        <w:rPr>
          <w:rFonts w:ascii="Times New Roman" w:hAnsi="Times New Roman" w:cs="Times New Roman"/>
          <w:sz w:val="24"/>
          <w:szCs w:val="24"/>
        </w:rPr>
        <w:lastRenderedPageBreak/>
        <w:t>Выбираются необходимые мероприятия (формы доведения информации): доклад, лекция, презентация, выставка, обзор литературы, круглый стол, мастер-класс, видеофильм, дискуссия, консультация по методике информационного поиска, использованию СБА и т.д.</w:t>
      </w:r>
      <w:proofErr w:type="gramEnd"/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В плане указываются основные виды работ по проведению Дня специалиста и ответственные за их подготовку и выполнение. Ответственные за подготовку подбирают литературу, определяют конкретные вопросы для обзоров, согласовывают темы лекций и докладов с выступающими, подбирают фильмы, готовят приглашения и объявления и т.д. в соответствии с указанными сроками.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2. Подбор литературы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Материалы подбирают из всех разделов фонда: абонемента, читального зала, отдела </w:t>
      </w:r>
      <w:proofErr w:type="spellStart"/>
      <w:r w:rsidRPr="00FC20EE">
        <w:rPr>
          <w:rFonts w:ascii="Times New Roman" w:hAnsi="Times New Roman" w:cs="Times New Roman"/>
          <w:sz w:val="24"/>
          <w:szCs w:val="24"/>
        </w:rPr>
        <w:t>спецвидов</w:t>
      </w:r>
      <w:proofErr w:type="spellEnd"/>
      <w:r w:rsidRPr="00FC20EE">
        <w:rPr>
          <w:rFonts w:ascii="Times New Roman" w:hAnsi="Times New Roman" w:cs="Times New Roman"/>
          <w:sz w:val="24"/>
          <w:szCs w:val="24"/>
        </w:rPr>
        <w:t xml:space="preserve"> технической литературы, патентного фонда. Можно заказать  необходимую литературу по МБА и из других библиотек. Представляются самые разнообразные типы и виды информационных материалов: официальные, научные, производственно-практические, справочные; книги, отечественные и иностранные периодические издания, промышленные каталоги, проспекты, переводы, представленные как в традиционной бумажной форме, так и на машиночитаемых носителях. Также очень важно представить наряду с общедоступной литературой и информацию, недоступную для широкого использования – неопубликованные научные работы, проекты, отчеты и т.д. На первый просмотр по теме подбираются ретроспективные (как правило, за последние 3-5 лет) и текущие информационные материалы, при повторном проведении Дня специалиста по этой же теме – только вновь поступившие издания.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3. Рекламно-информационная кампания мероприятия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Не менее чем за десять дней до проведения очередного Дня специалиста необходимо информировать работников о теме, месте и дате его проведения. В зависимости от круга участников информирование проводится посредством печати, радио, телевидения, на сайте организаторов и т.д. Также используются индивидуальные приглашения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C20EE">
        <w:rPr>
          <w:rFonts w:ascii="Times New Roman" w:hAnsi="Times New Roman" w:cs="Times New Roman"/>
          <w:sz w:val="24"/>
          <w:szCs w:val="24"/>
        </w:rPr>
        <w:t>объявления, плакаты, которые вывешиваются в библиотеке, на предприятиях и организациях, рекламные буклеты.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4. Разработка регистрационных форм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Выбирается наиболее приемлемая форма регистрации участников: отрывные талоны бланка-приглашения, регистрационные карточки и талоны, регистрационные листы. В них </w:t>
      </w:r>
      <w:r w:rsidRPr="00FC20EE">
        <w:rPr>
          <w:rFonts w:ascii="Times New Roman" w:hAnsi="Times New Roman" w:cs="Times New Roman"/>
          <w:sz w:val="24"/>
          <w:szCs w:val="24"/>
        </w:rPr>
        <w:lastRenderedPageBreak/>
        <w:t>указываются фамилия, имя, отчество участника, место работы, должность, контактные сведения (образец регистрационного талона представлен в Приложении 3).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5. Разработка анкет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Анкеты для специалистов разрабатываются организаторами мероприятия с целью изучения эффективности проведения Дня специалиста (пример анкеты - см. Приложение 4).</w:t>
      </w:r>
    </w:p>
    <w:p w:rsidR="00FC20EE" w:rsidRPr="00E92E10" w:rsidRDefault="00FC20EE" w:rsidP="00FC20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2E10">
        <w:rPr>
          <w:rFonts w:ascii="Times New Roman" w:hAnsi="Times New Roman" w:cs="Times New Roman"/>
          <w:b/>
          <w:sz w:val="24"/>
          <w:szCs w:val="24"/>
        </w:rPr>
        <w:t>6. Оформление помещения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Обычно День специалиста проводится в читальном зале библиотеки или техническом кабинете. Вопрос о месте проведения согласовывается с руководством предприятия. До начала мероприятия подготавливают выставку из подобранных ранее документов, которые располагают на столах, стендах, витринах; оформляется заглавие выставки, разделы и т.п.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Устанавливают технические средства (микрофоны, </w:t>
      </w:r>
      <w:proofErr w:type="spellStart"/>
      <w:r w:rsidRPr="00FC20EE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FC20EE">
        <w:rPr>
          <w:rFonts w:ascii="Times New Roman" w:hAnsi="Times New Roman" w:cs="Times New Roman"/>
          <w:sz w:val="24"/>
          <w:szCs w:val="24"/>
        </w:rPr>
        <w:t>, экспозиционный экран, телевизор, видеомагнитофон и др.) для показа презентаций, просмотра видеофильмов, устных выступлений участников и т.д.</w:t>
      </w:r>
    </w:p>
    <w:p w:rsidR="00FC20EE" w:rsidRPr="00E92E10" w:rsidRDefault="00FC20EE" w:rsidP="00E92E1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E10">
        <w:rPr>
          <w:rFonts w:ascii="Times New Roman" w:hAnsi="Times New Roman" w:cs="Times New Roman"/>
          <w:b/>
          <w:i/>
          <w:sz w:val="24"/>
          <w:szCs w:val="24"/>
        </w:rPr>
        <w:t>ПРОВЕДЕНИЕ ДНЯ СПЕЦИАЛИСТА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Регистрация участников проводится по отрывным талонам бланка-приглашения или по регистрационным карточкам.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Мероприятие открывается вступительным словом </w:t>
      </w:r>
      <w:proofErr w:type="gramStart"/>
      <w:r w:rsidRPr="00FC20EE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FC20EE">
        <w:rPr>
          <w:rFonts w:ascii="Times New Roman" w:hAnsi="Times New Roman" w:cs="Times New Roman"/>
          <w:sz w:val="24"/>
          <w:szCs w:val="24"/>
        </w:rPr>
        <w:t xml:space="preserve"> за его проведение. Во вступительном слове следует рассказать о задачах проводимого Дня специалиста, порядке получения информационных материалов, представить докладчиков, специалистов, которые будут давать консультации, попросить заполнить анкеты.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Далее с обзором современного состояния проблемы или лекцией, докладом выступают специалисты, выступления могут сопровождаться показами фильмов и презентациями.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Затем библиотечный работник или специалист предприятия проводит обзор представленных информационных материалов. Эти обзоры рекомендуется проводить до знакомства участников с первоисточниками.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После участникам предлагается непосредственно ознакомиться с представленной литературой. У выставки дежурят библиографы, которые проводят устные обзоры </w:t>
      </w:r>
      <w:r w:rsidRPr="00FC20EE">
        <w:rPr>
          <w:rFonts w:ascii="Times New Roman" w:hAnsi="Times New Roman" w:cs="Times New Roman"/>
          <w:sz w:val="24"/>
          <w:szCs w:val="24"/>
        </w:rPr>
        <w:lastRenderedPageBreak/>
        <w:t>источников с точки зрения их подбора и группировки, поиска, дают консультации по правилам пользования различными материалами.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На материал, необходимый для дальнейшей работы, участники Дня специалиста оформляют бланк-заказ. Материал может быть получен по окончании просмотра в установленном порядке по индивидуальному абонементу или МБА.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С документов небольшого объема: постановлений, положений, описаний изобретений по заказу снимаются копии.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Для ведения точного учета выданных материалов на Дне специалиста, на бланках-заказах литературы должна быть отметка – День специалиста (с указанием даты его проведения).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После выполнения основных мероприятий организуется показ фильмов, экскурсии и т.д.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По окончанию мероприятия всем участникам раздают анкеты и предлагают их заполнить (Приложение 4).</w:t>
      </w:r>
    </w:p>
    <w:p w:rsidR="00FC20EE" w:rsidRPr="00E92E10" w:rsidRDefault="00FC20EE" w:rsidP="00E92E1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E10">
        <w:rPr>
          <w:rFonts w:ascii="Times New Roman" w:hAnsi="Times New Roman" w:cs="Times New Roman"/>
          <w:b/>
          <w:i/>
          <w:sz w:val="24"/>
          <w:szCs w:val="24"/>
        </w:rPr>
        <w:t>УЧЕТ И АНАЛИЗ ПРОВЕДЕНИЯ ДНЯ СПЕЦИАЛИСТА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Учет и анализ работы по организации и проведению Дня специалиста целесообразно вести по следующим показателям: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количество представленных на просмотр материалов, в том числе по видам источников информации;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количество специалистов, принявших участие в Дне специалиста, в том числе по категориям;</w:t>
      </w:r>
    </w:p>
    <w:p w:rsid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· количество просмотренных на мероприятии материалов, в том числе </w:t>
      </w:r>
      <w:r>
        <w:rPr>
          <w:rFonts w:ascii="Times New Roman" w:hAnsi="Times New Roman" w:cs="Times New Roman"/>
          <w:sz w:val="24"/>
          <w:szCs w:val="24"/>
        </w:rPr>
        <w:t>по видам источников информации;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количество выданных оригиналов и копий информационных материалов, в том числе по видам документов;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 количество предприятий-участников, в том числе по категориям.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Учетные документы по проведенному Дню специалиста следует хранить в специальной папке в качестве отчетного материала. Статистические данные фиксируются в дневнике работы библиотеки.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Эффективность Дня специалиста оценивается по следующим показателям: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lastRenderedPageBreak/>
        <w:t>· количество присутствующих специалистов и предприятий-участников (% охвата);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количество представленных и выданных документов (оригиналов и копий);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процент использования представленной литературы;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количество в среднем выданных документов одному специалисту.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 xml:space="preserve">Большую помощь в изучении эффективности проведения ДС оказывает специально разработанная анкета. Анализ анкет даст возможность для дальнейшего совершенствования организации Дней специалиста, определения их последующей тематики. 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При подготовке выводов по проведенному Дню специалиста необходимо выявлять причины неэффективного использования представленных документов: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 неправильный выбор аудитории (можно определить по категориям присутствовавших специалистов из регистрационных карточек);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неудовлетворительная организация мероприятия;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недостаточное информирование о проводимом Дне специалиста;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 неудачное оформление экспозиции представленных документов (крупные разделы, отсутствие заголовков разделов);</w:t>
      </w:r>
    </w:p>
    <w:p w:rsidR="00FC20EE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· некачественно подготовленный обзор представленных документов, неактивная работа консультантов.</w:t>
      </w:r>
    </w:p>
    <w:p w:rsidR="00814751" w:rsidRPr="00FC20EE" w:rsidRDefault="00FC20EE" w:rsidP="00FC20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20EE">
        <w:rPr>
          <w:rFonts w:ascii="Times New Roman" w:hAnsi="Times New Roman" w:cs="Times New Roman"/>
          <w:sz w:val="24"/>
          <w:szCs w:val="24"/>
        </w:rPr>
        <w:t>Участие в мероприятии предоставляет специалистам предприятий возможность профессионального общения, информационного обмена, а высокий уровень организации и проведения Дня специалиста положительно отражается и на имидже службы информации.</w:t>
      </w:r>
    </w:p>
    <w:sectPr w:rsidR="00814751" w:rsidRPr="00FC20EE" w:rsidSect="00A51971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0EE"/>
    <w:rsid w:val="00814751"/>
    <w:rsid w:val="00A51971"/>
    <w:rsid w:val="00E92E10"/>
    <w:rsid w:val="00F273E8"/>
    <w:rsid w:val="00F405AA"/>
    <w:rsid w:val="00FC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197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197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197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197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2289EC399F46069C6724C2F2321A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91C2BC-C3D1-415A-9338-2DA7223C0E06}"/>
      </w:docPartPr>
      <w:docPartBody>
        <w:p w:rsidR="00000000" w:rsidRDefault="00525E67" w:rsidP="00525E67">
          <w:pPr>
            <w:pStyle w:val="822289EC399F46069C6724C2F2321A8F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C1DBC03778CA4F85956D4E82AB5055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F98B76-C071-4478-98B0-950D92FE0C18}"/>
      </w:docPartPr>
      <w:docPartBody>
        <w:p w:rsidR="00000000" w:rsidRDefault="00525E67" w:rsidP="00525E67">
          <w:pPr>
            <w:pStyle w:val="C1DBC03778CA4F85956D4E82AB50554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D7A36C769B24F198D751359520DE2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F0774C-D7CE-4249-88A6-26A52DDF6278}"/>
      </w:docPartPr>
      <w:docPartBody>
        <w:p w:rsidR="00000000" w:rsidRDefault="00525E67" w:rsidP="00525E67">
          <w:pPr>
            <w:pStyle w:val="5D7A36C769B24F198D751359520DE2E9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E9E908F211764C558A936F8DFA307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5054A7-A8AC-4436-A6F9-603135420D81}"/>
      </w:docPartPr>
      <w:docPartBody>
        <w:p w:rsidR="00000000" w:rsidRDefault="00525E67" w:rsidP="00525E67">
          <w:pPr>
            <w:pStyle w:val="E9E908F211764C558A936F8DFA307A86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F5A56D7A9FCE4CEBA2548D1046431F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89F54-E2FB-4098-A646-E9D8858DEAC6}"/>
      </w:docPartPr>
      <w:docPartBody>
        <w:p w:rsidR="00000000" w:rsidRDefault="00525E67" w:rsidP="00525E67">
          <w:pPr>
            <w:pStyle w:val="F5A56D7A9FCE4CEBA2548D1046431FD3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67"/>
    <w:rsid w:val="00525E67"/>
    <w:rsid w:val="0071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2289EC399F46069C6724C2F2321A8F">
    <w:name w:val="822289EC399F46069C6724C2F2321A8F"/>
    <w:rsid w:val="00525E67"/>
  </w:style>
  <w:style w:type="paragraph" w:customStyle="1" w:styleId="C1DBC03778CA4F85956D4E82AB505540">
    <w:name w:val="C1DBC03778CA4F85956D4E82AB505540"/>
    <w:rsid w:val="00525E67"/>
  </w:style>
  <w:style w:type="paragraph" w:customStyle="1" w:styleId="5D7A36C769B24F198D751359520DE2E9">
    <w:name w:val="5D7A36C769B24F198D751359520DE2E9"/>
    <w:rsid w:val="00525E67"/>
  </w:style>
  <w:style w:type="paragraph" w:customStyle="1" w:styleId="E9E908F211764C558A936F8DFA307A86">
    <w:name w:val="E9E908F211764C558A936F8DFA307A86"/>
    <w:rsid w:val="00525E67"/>
  </w:style>
  <w:style w:type="paragraph" w:customStyle="1" w:styleId="F5A56D7A9FCE4CEBA2548D1046431FD3">
    <w:name w:val="F5A56D7A9FCE4CEBA2548D1046431FD3"/>
    <w:rsid w:val="00525E67"/>
  </w:style>
  <w:style w:type="paragraph" w:customStyle="1" w:styleId="C58B8001C2F5423D8E0A3EC35966ECA0">
    <w:name w:val="C58B8001C2F5423D8E0A3EC35966ECA0"/>
    <w:rsid w:val="00525E67"/>
  </w:style>
  <w:style w:type="paragraph" w:customStyle="1" w:styleId="C4E5E988A76246F2ADD15D93A641FB07">
    <w:name w:val="C4E5E988A76246F2ADD15D93A641FB07"/>
    <w:rsid w:val="00525E67"/>
  </w:style>
  <w:style w:type="paragraph" w:customStyle="1" w:styleId="71C7313966BB441092D839C55AB759F5">
    <w:name w:val="71C7313966BB441092D839C55AB759F5"/>
    <w:rsid w:val="00525E67"/>
  </w:style>
  <w:style w:type="paragraph" w:customStyle="1" w:styleId="2AD5B164FEF648B3B7D2D50636E0C063">
    <w:name w:val="2AD5B164FEF648B3B7D2D50636E0C063"/>
    <w:rsid w:val="00525E67"/>
  </w:style>
  <w:style w:type="paragraph" w:customStyle="1" w:styleId="E97E93848ADB4D94AA3C12ABA8E300C6">
    <w:name w:val="E97E93848ADB4D94AA3C12ABA8E300C6"/>
    <w:rsid w:val="00525E67"/>
  </w:style>
  <w:style w:type="paragraph" w:customStyle="1" w:styleId="E871234A991142C1A157B80042352903">
    <w:name w:val="E871234A991142C1A157B80042352903"/>
    <w:rsid w:val="00525E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2289EC399F46069C6724C2F2321A8F">
    <w:name w:val="822289EC399F46069C6724C2F2321A8F"/>
    <w:rsid w:val="00525E67"/>
  </w:style>
  <w:style w:type="paragraph" w:customStyle="1" w:styleId="C1DBC03778CA4F85956D4E82AB505540">
    <w:name w:val="C1DBC03778CA4F85956D4E82AB505540"/>
    <w:rsid w:val="00525E67"/>
  </w:style>
  <w:style w:type="paragraph" w:customStyle="1" w:styleId="5D7A36C769B24F198D751359520DE2E9">
    <w:name w:val="5D7A36C769B24F198D751359520DE2E9"/>
    <w:rsid w:val="00525E67"/>
  </w:style>
  <w:style w:type="paragraph" w:customStyle="1" w:styleId="E9E908F211764C558A936F8DFA307A86">
    <w:name w:val="E9E908F211764C558A936F8DFA307A86"/>
    <w:rsid w:val="00525E67"/>
  </w:style>
  <w:style w:type="paragraph" w:customStyle="1" w:styleId="F5A56D7A9FCE4CEBA2548D1046431FD3">
    <w:name w:val="F5A56D7A9FCE4CEBA2548D1046431FD3"/>
    <w:rsid w:val="00525E67"/>
  </w:style>
  <w:style w:type="paragraph" w:customStyle="1" w:styleId="C58B8001C2F5423D8E0A3EC35966ECA0">
    <w:name w:val="C58B8001C2F5423D8E0A3EC35966ECA0"/>
    <w:rsid w:val="00525E67"/>
  </w:style>
  <w:style w:type="paragraph" w:customStyle="1" w:styleId="C4E5E988A76246F2ADD15D93A641FB07">
    <w:name w:val="C4E5E988A76246F2ADD15D93A641FB07"/>
    <w:rsid w:val="00525E67"/>
  </w:style>
  <w:style w:type="paragraph" w:customStyle="1" w:styleId="71C7313966BB441092D839C55AB759F5">
    <w:name w:val="71C7313966BB441092D839C55AB759F5"/>
    <w:rsid w:val="00525E67"/>
  </w:style>
  <w:style w:type="paragraph" w:customStyle="1" w:styleId="2AD5B164FEF648B3B7D2D50636E0C063">
    <w:name w:val="2AD5B164FEF648B3B7D2D50636E0C063"/>
    <w:rsid w:val="00525E67"/>
  </w:style>
  <w:style w:type="paragraph" w:customStyle="1" w:styleId="E97E93848ADB4D94AA3C12ABA8E300C6">
    <w:name w:val="E97E93848ADB4D94AA3C12ABA8E300C6"/>
    <w:rsid w:val="00525E67"/>
  </w:style>
  <w:style w:type="paragraph" w:customStyle="1" w:styleId="E871234A991142C1A157B80042352903">
    <w:name w:val="E871234A991142C1A157B80042352903"/>
    <w:rsid w:val="00525E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ст. Романовская 2017г.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ВР «МЦБ» имени М.В. Наумова</Company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провести день специалиста в библиотеке.</dc:title>
  <dc:subject>Методическое пособие</dc:subject>
  <dc:creator>                                                    Подготовил: ведущий методист МБО Хорунжая Е.А. </dc:creator>
  <cp:lastModifiedBy>Работаем здесь!</cp:lastModifiedBy>
  <cp:revision>3</cp:revision>
  <cp:lastPrinted>2017-10-03T07:22:00Z</cp:lastPrinted>
  <dcterms:created xsi:type="dcterms:W3CDTF">2017-10-03T06:08:00Z</dcterms:created>
  <dcterms:modified xsi:type="dcterms:W3CDTF">2017-10-03T07:24:00Z</dcterms:modified>
</cp:coreProperties>
</file>