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87" w:rsidRPr="00FB52EB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2EB">
        <w:rPr>
          <w:rFonts w:ascii="Times New Roman" w:hAnsi="Times New Roman" w:cs="Times New Roman"/>
          <w:sz w:val="28"/>
          <w:szCs w:val="28"/>
        </w:rPr>
        <w:t>МБУК ВР «МЦБ»</w:t>
      </w:r>
      <w:r w:rsidR="0096479F">
        <w:rPr>
          <w:rFonts w:ascii="Times New Roman" w:hAnsi="Times New Roman" w:cs="Times New Roman"/>
          <w:sz w:val="28"/>
          <w:szCs w:val="28"/>
        </w:rPr>
        <w:t xml:space="preserve"> им. М.В. Наумова</w:t>
      </w:r>
    </w:p>
    <w:p w:rsidR="00C74A87" w:rsidRPr="00FB52EB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2EB">
        <w:rPr>
          <w:rFonts w:ascii="Times New Roman" w:hAnsi="Times New Roman" w:cs="Times New Roman"/>
          <w:sz w:val="28"/>
          <w:szCs w:val="28"/>
        </w:rPr>
        <w:t>Методико-библиографический отдел (МБО)</w:t>
      </w:r>
    </w:p>
    <w:p w:rsidR="00C74A87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87" w:rsidRPr="00C74A87" w:rsidRDefault="00C74A87" w:rsidP="00C74A87">
      <w:pPr>
        <w:jc w:val="center"/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</w:pPr>
      <w:r w:rsidRPr="00C74A87"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  <w:t>«Православная литература»</w:t>
      </w: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sz w:val="48"/>
          <w:szCs w:val="48"/>
        </w:rPr>
      </w:pPr>
      <w:r w:rsidRPr="00757561">
        <w:rPr>
          <w:rFonts w:ascii="Times New Roman" w:hAnsi="Times New Roman" w:cs="Times New Roman"/>
          <w:sz w:val="48"/>
          <w:szCs w:val="48"/>
        </w:rPr>
        <w:t>Рекомендательный список</w:t>
      </w:r>
    </w:p>
    <w:p w:rsidR="00C74A87" w:rsidRPr="00C74A87" w:rsidRDefault="0096479F" w:rsidP="00C74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4A87" w:rsidRPr="00C74A87">
        <w:rPr>
          <w:rFonts w:ascii="Times New Roman" w:hAnsi="Times New Roman" w:cs="Times New Roman"/>
          <w:sz w:val="28"/>
          <w:szCs w:val="28"/>
        </w:rPr>
        <w:t>ля преподавателей курса православной литературы, а также для широкого круга читателей</w:t>
      </w: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Pr="00C74A87" w:rsidRDefault="00C74A87" w:rsidP="00C74A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  <w:r w:rsidRPr="00C74A87">
        <w:rPr>
          <w:rFonts w:ascii="Times New Roman" w:hAnsi="Times New Roman" w:cs="Times New Roman"/>
          <w:sz w:val="28"/>
          <w:szCs w:val="28"/>
        </w:rPr>
        <w:t>Методист МБО</w:t>
      </w:r>
    </w:p>
    <w:p w:rsidR="00C74A87" w:rsidRPr="00C74A87" w:rsidRDefault="00C74A87" w:rsidP="00C74A87">
      <w:pPr>
        <w:jc w:val="right"/>
        <w:rPr>
          <w:rFonts w:ascii="Times New Roman" w:hAnsi="Times New Roman" w:cs="Times New Roman"/>
          <w:sz w:val="28"/>
          <w:szCs w:val="28"/>
        </w:rPr>
      </w:pPr>
      <w:r w:rsidRPr="00C74A87">
        <w:rPr>
          <w:rFonts w:ascii="Times New Roman" w:hAnsi="Times New Roman" w:cs="Times New Roman"/>
          <w:sz w:val="28"/>
          <w:szCs w:val="28"/>
        </w:rPr>
        <w:t xml:space="preserve">Франк О.Н. </w:t>
      </w:r>
    </w:p>
    <w:p w:rsidR="00C74A87" w:rsidRDefault="00C74A87" w:rsidP="00C74A87">
      <w:pPr>
        <w:tabs>
          <w:tab w:val="left" w:pos="8475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Default="00C74A87" w:rsidP="00C74A8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74A87" w:rsidRPr="00757561" w:rsidRDefault="00C74A87" w:rsidP="00C74A8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ст. Романовская</w:t>
      </w:r>
      <w:bookmarkStart w:id="0" w:name="_GoBack"/>
      <w:bookmarkEnd w:id="0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2015 г.</w:t>
      </w:r>
    </w:p>
    <w:p w:rsidR="002A554D" w:rsidRDefault="002A554D" w:rsidP="002A554D">
      <w:pPr>
        <w:ind w:left="-851" w:firstLine="567"/>
        <w:contextualSpacing/>
        <w:jc w:val="both"/>
        <w:rPr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97155</wp:posOffset>
            </wp:positionV>
            <wp:extent cx="962025" cy="1428750"/>
            <wp:effectExtent l="19050" t="0" r="9525" b="0"/>
            <wp:wrapSquare wrapText="bothSides"/>
            <wp:docPr id="14" name="Рисунок 10" descr="биб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Библия. Книги священного писания ветхого и нового завета </w:t>
      </w:r>
      <w:r w:rsidRPr="00C049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049F0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М.: Российское библейское сообщество, 2002. – 310 с.</w:t>
      </w: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205105</wp:posOffset>
            </wp:positionV>
            <wp:extent cx="1476375" cy="2371725"/>
            <wp:effectExtent l="19050" t="0" r="9525" b="0"/>
            <wp:wrapSquare wrapText="bothSides"/>
            <wp:docPr id="18" name="Рисунок 11" descr="э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н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54D" w:rsidRPr="00D84AD6" w:rsidRDefault="002A554D" w:rsidP="003464C5">
      <w:pPr>
        <w:ind w:left="1985" w:firstLine="425"/>
        <w:contextualSpacing/>
        <w:jc w:val="both"/>
        <w:rPr>
          <w:sz w:val="28"/>
          <w:szCs w:val="28"/>
        </w:rPr>
      </w:pPr>
      <w:r w:rsidRPr="00D84AD6">
        <w:rPr>
          <w:b/>
          <w:sz w:val="28"/>
          <w:szCs w:val="28"/>
        </w:rPr>
        <w:t xml:space="preserve">Православная энциклопедия </w:t>
      </w:r>
      <w:r w:rsidRPr="00D84AD6">
        <w:rPr>
          <w:sz w:val="28"/>
          <w:szCs w:val="28"/>
        </w:rPr>
        <w:t>[Текст]/ Под общ</w:t>
      </w:r>
      <w:proofErr w:type="gramStart"/>
      <w:r w:rsidRPr="00D84AD6">
        <w:rPr>
          <w:sz w:val="28"/>
          <w:szCs w:val="28"/>
        </w:rPr>
        <w:t>.р</w:t>
      </w:r>
      <w:proofErr w:type="gramEnd"/>
      <w:r w:rsidRPr="00D84AD6">
        <w:rPr>
          <w:sz w:val="28"/>
          <w:szCs w:val="28"/>
        </w:rPr>
        <w:t xml:space="preserve">ед. Патриарха </w:t>
      </w:r>
      <w:proofErr w:type="spellStart"/>
      <w:r w:rsidRPr="00D84AD6">
        <w:rPr>
          <w:sz w:val="28"/>
          <w:szCs w:val="28"/>
        </w:rPr>
        <w:t>Моск</w:t>
      </w:r>
      <w:proofErr w:type="spellEnd"/>
      <w:r w:rsidRPr="00D84AD6">
        <w:rPr>
          <w:sz w:val="28"/>
          <w:szCs w:val="28"/>
        </w:rPr>
        <w:t xml:space="preserve">. и всея Руси Алексия </w:t>
      </w:r>
      <w:r w:rsidRPr="00D84AD6">
        <w:rPr>
          <w:sz w:val="28"/>
          <w:szCs w:val="28"/>
          <w:lang w:val="en-US"/>
        </w:rPr>
        <w:t>II</w:t>
      </w:r>
      <w:r w:rsidRPr="00D84AD6">
        <w:rPr>
          <w:sz w:val="28"/>
          <w:szCs w:val="28"/>
        </w:rPr>
        <w:t xml:space="preserve">. – М.: </w:t>
      </w:r>
      <w:proofErr w:type="spellStart"/>
      <w:r w:rsidRPr="00D84AD6">
        <w:rPr>
          <w:sz w:val="28"/>
          <w:szCs w:val="28"/>
        </w:rPr>
        <w:t>Православ</w:t>
      </w:r>
      <w:proofErr w:type="spellEnd"/>
      <w:r w:rsidRPr="00D84AD6">
        <w:rPr>
          <w:sz w:val="28"/>
          <w:szCs w:val="28"/>
        </w:rPr>
        <w:t xml:space="preserve">. </w:t>
      </w:r>
      <w:proofErr w:type="spellStart"/>
      <w:r w:rsidRPr="00D84AD6">
        <w:rPr>
          <w:sz w:val="28"/>
          <w:szCs w:val="28"/>
        </w:rPr>
        <w:t>энцикл</w:t>
      </w:r>
      <w:proofErr w:type="spellEnd"/>
      <w:r w:rsidRPr="00D84AD6">
        <w:rPr>
          <w:sz w:val="28"/>
          <w:szCs w:val="28"/>
        </w:rPr>
        <w:t xml:space="preserve">.,  </w:t>
      </w:r>
      <w:r w:rsidR="008C0DC5">
        <w:rPr>
          <w:sz w:val="28"/>
          <w:szCs w:val="28"/>
        </w:rPr>
        <w:t>2000</w:t>
      </w:r>
      <w:r w:rsidRPr="008C0DC5">
        <w:rPr>
          <w:sz w:val="28"/>
          <w:szCs w:val="28"/>
        </w:rPr>
        <w:t>.</w:t>
      </w:r>
      <w:r w:rsidR="00F74CF9">
        <w:rPr>
          <w:sz w:val="28"/>
          <w:szCs w:val="28"/>
        </w:rPr>
        <w:t xml:space="preserve">– 752., </w:t>
      </w:r>
      <w:proofErr w:type="spellStart"/>
      <w:r w:rsidR="00F74CF9">
        <w:rPr>
          <w:sz w:val="28"/>
          <w:szCs w:val="28"/>
        </w:rPr>
        <w:t>цв</w:t>
      </w:r>
      <w:proofErr w:type="spellEnd"/>
      <w:r w:rsidR="00F74CF9">
        <w:rPr>
          <w:sz w:val="28"/>
          <w:szCs w:val="28"/>
        </w:rPr>
        <w:t>. ил.</w:t>
      </w:r>
    </w:p>
    <w:p w:rsidR="00D84AD6" w:rsidRPr="00D84AD6" w:rsidRDefault="00D84AD6" w:rsidP="003464C5">
      <w:pPr>
        <w:ind w:left="1985" w:firstLine="425"/>
        <w:contextualSpacing/>
        <w:jc w:val="both"/>
        <w:rPr>
          <w:sz w:val="28"/>
          <w:szCs w:val="28"/>
        </w:rPr>
      </w:pPr>
      <w:r w:rsidRPr="00D84AD6">
        <w:rPr>
          <w:sz w:val="28"/>
          <w:szCs w:val="28"/>
        </w:rPr>
        <w:t xml:space="preserve">Т. </w:t>
      </w:r>
      <w:r w:rsidRPr="00D84AD6">
        <w:rPr>
          <w:sz w:val="28"/>
          <w:szCs w:val="28"/>
          <w:lang w:val="en-US"/>
        </w:rPr>
        <w:t>I</w:t>
      </w:r>
      <w:r w:rsidRPr="00D84AD6">
        <w:rPr>
          <w:sz w:val="28"/>
          <w:szCs w:val="28"/>
        </w:rPr>
        <w:t>: Алексий студит.- 2000.-752с.: ил</w:t>
      </w:r>
      <w:proofErr w:type="gramStart"/>
      <w:r w:rsidRPr="00D84AD6">
        <w:rPr>
          <w:sz w:val="28"/>
          <w:szCs w:val="28"/>
        </w:rPr>
        <w:t xml:space="preserve">., </w:t>
      </w:r>
      <w:proofErr w:type="spellStart"/>
      <w:proofErr w:type="gramEnd"/>
      <w:r w:rsidRPr="00D84AD6">
        <w:rPr>
          <w:sz w:val="28"/>
          <w:szCs w:val="28"/>
        </w:rPr>
        <w:t>портр</w:t>
      </w:r>
      <w:proofErr w:type="spellEnd"/>
      <w:r w:rsidRPr="00D84AD6">
        <w:rPr>
          <w:sz w:val="28"/>
          <w:szCs w:val="28"/>
        </w:rPr>
        <w:t xml:space="preserve">., </w:t>
      </w:r>
      <w:proofErr w:type="spellStart"/>
      <w:r w:rsidRPr="00D84AD6">
        <w:rPr>
          <w:sz w:val="28"/>
          <w:szCs w:val="28"/>
        </w:rPr>
        <w:t>цв</w:t>
      </w:r>
      <w:proofErr w:type="spellEnd"/>
      <w:r w:rsidRPr="00D84AD6">
        <w:rPr>
          <w:sz w:val="28"/>
          <w:szCs w:val="28"/>
        </w:rPr>
        <w:t>. ил.</w:t>
      </w: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2A554D" w:rsidRDefault="002A554D" w:rsidP="003464C5">
      <w:pPr>
        <w:contextualSpacing/>
        <w:jc w:val="both"/>
        <w:rPr>
          <w:b/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52070</wp:posOffset>
            </wp:positionV>
            <wp:extent cx="1495425" cy="1885950"/>
            <wp:effectExtent l="19050" t="0" r="9525" b="0"/>
            <wp:wrapTight wrapText="bothSides">
              <wp:wrapPolygon edited="0">
                <wp:start x="-275" y="0"/>
                <wp:lineTo x="-275" y="21382"/>
                <wp:lineTo x="21738" y="21382"/>
                <wp:lineTo x="21738" y="0"/>
                <wp:lineTo x="-275" y="0"/>
              </wp:wrapPolygon>
            </wp:wrapTight>
            <wp:docPr id="19" name="Рисунок 0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E7A">
        <w:rPr>
          <w:b/>
          <w:sz w:val="28"/>
          <w:szCs w:val="28"/>
        </w:rPr>
        <w:t>Бахметьева А.И.</w:t>
      </w:r>
      <w:r>
        <w:rPr>
          <w:sz w:val="28"/>
          <w:szCs w:val="28"/>
        </w:rPr>
        <w:t xml:space="preserve"> Полная история Христианской Церкви</w:t>
      </w:r>
      <w:r w:rsidRPr="006C7E7A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6C7E7A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А.Н. Бахметьева: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изд. – М.: Яуза – пресс, Лепта Книга,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2008. – 832с.: ил.</w:t>
      </w:r>
    </w:p>
    <w:p w:rsidR="001D3E6B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книга повествует о временах появления и укрепления Христианской Церкви на земле. Судьбы империй и правителей, войны, народные движения и трагедии ересей тесно переплетаются с историей христианского учения, которое, собственно, и стало главно</w:t>
      </w:r>
      <w:r w:rsidR="001D3E6B">
        <w:rPr>
          <w:sz w:val="28"/>
          <w:szCs w:val="28"/>
        </w:rPr>
        <w:t>й</w:t>
      </w:r>
    </w:p>
    <w:p w:rsidR="00E67E4D" w:rsidRDefault="00B917E1" w:rsidP="001D3E6B">
      <w:pPr>
        <w:ind w:left="19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движущей силой жизни человеческого общества. Книга охватывает события первого тысячелетия со времени Рождества Христова. Написанная живым языком, она дает запоминающиеся образы извес</w:t>
      </w:r>
      <w:r w:rsidR="00D84AD6">
        <w:rPr>
          <w:sz w:val="28"/>
          <w:szCs w:val="28"/>
        </w:rPr>
        <w:t>т</w:t>
      </w:r>
      <w:r>
        <w:rPr>
          <w:sz w:val="28"/>
          <w:szCs w:val="28"/>
        </w:rPr>
        <w:t>ных людей прошлого и подвижников церкви.</w:t>
      </w:r>
    </w:p>
    <w:p w:rsidR="003464C5" w:rsidRDefault="003464C5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111760</wp:posOffset>
            </wp:positionV>
            <wp:extent cx="1234440" cy="1895475"/>
            <wp:effectExtent l="19050" t="0" r="3810" b="0"/>
            <wp:wrapTight wrapText="bothSides">
              <wp:wrapPolygon edited="0">
                <wp:start x="-333" y="0"/>
                <wp:lineTo x="-333" y="21491"/>
                <wp:lineTo x="21667" y="21491"/>
                <wp:lineTo x="21667" y="0"/>
                <wp:lineTo x="-333" y="0"/>
              </wp:wrapPolygon>
            </wp:wrapTight>
            <wp:docPr id="6" name="Рисунок 5" descr="Фото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65D" w:rsidRDefault="00E67E4D" w:rsidP="003464C5">
      <w:pPr>
        <w:ind w:left="1985" w:firstLine="425"/>
        <w:contextualSpacing/>
        <w:jc w:val="both"/>
        <w:rPr>
          <w:sz w:val="28"/>
          <w:szCs w:val="28"/>
        </w:rPr>
      </w:pPr>
      <w:proofErr w:type="spellStart"/>
      <w:r w:rsidRPr="00FA565D">
        <w:rPr>
          <w:b/>
          <w:sz w:val="28"/>
          <w:szCs w:val="28"/>
        </w:rPr>
        <w:t>Крупин</w:t>
      </w:r>
      <w:proofErr w:type="spellEnd"/>
      <w:r w:rsidRPr="00FA565D">
        <w:rPr>
          <w:b/>
          <w:sz w:val="28"/>
          <w:szCs w:val="28"/>
        </w:rPr>
        <w:t xml:space="preserve"> В.Н.</w:t>
      </w:r>
      <w:r>
        <w:rPr>
          <w:sz w:val="28"/>
          <w:szCs w:val="28"/>
        </w:rPr>
        <w:t xml:space="preserve"> Русские святые </w:t>
      </w:r>
      <w:r w:rsidRPr="00E67E4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67E4D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 w:rsidR="001E20D8">
        <w:rPr>
          <w:sz w:val="28"/>
          <w:szCs w:val="28"/>
        </w:rPr>
        <w:t xml:space="preserve"> В.Н. </w:t>
      </w:r>
      <w:proofErr w:type="spellStart"/>
      <w:r w:rsidR="001E20D8">
        <w:rPr>
          <w:sz w:val="28"/>
          <w:szCs w:val="28"/>
        </w:rPr>
        <w:t>Кру</w:t>
      </w:r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>.- М.: РОСМЭН-ПРЕСС, 2003.- 320с.-(Великие русские).</w:t>
      </w:r>
    </w:p>
    <w:p w:rsidR="00E67E4D" w:rsidRDefault="00E67E4D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Важность рассказа о русских святых очевидна: Россия находится на очередном историческом переломе</w:t>
      </w:r>
      <w:r w:rsidR="00FA565D">
        <w:rPr>
          <w:sz w:val="28"/>
          <w:szCs w:val="28"/>
        </w:rPr>
        <w:t xml:space="preserve">. Преподобные и старцы, равноапостольные и страстотерпцы, </w:t>
      </w:r>
      <w:r w:rsidR="00FA565D">
        <w:rPr>
          <w:sz w:val="28"/>
          <w:szCs w:val="28"/>
        </w:rPr>
        <w:lastRenderedPageBreak/>
        <w:t>канонизированные Русской Православной церковью, сплачивали русский народ. Пример их подвига смирения, выдержки и мужества вселял в русского человека веру в то, что свобода будет обретена, а на земле Русской наступит процветание. Рассказ о святых, о русских монастырях и пустынях сопровождается иконографическими иллюстрациями и фотографиями.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074756" w:rsidRDefault="002A36F5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158115</wp:posOffset>
            </wp:positionV>
            <wp:extent cx="1328420" cy="2133600"/>
            <wp:effectExtent l="19050" t="0" r="5080" b="0"/>
            <wp:wrapTight wrapText="bothSides">
              <wp:wrapPolygon edited="0">
                <wp:start x="-310" y="0"/>
                <wp:lineTo x="-310" y="21407"/>
                <wp:lineTo x="21683" y="21407"/>
                <wp:lineTo x="21683" y="0"/>
                <wp:lineTo x="-310" y="0"/>
              </wp:wrapPolygon>
            </wp:wrapTight>
            <wp:docPr id="4" name="Рисунок 3" descr="1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756" w:rsidRDefault="00074756" w:rsidP="003464C5">
      <w:pPr>
        <w:ind w:left="1985" w:firstLine="425"/>
        <w:contextualSpacing/>
        <w:jc w:val="both"/>
        <w:rPr>
          <w:sz w:val="28"/>
          <w:szCs w:val="28"/>
        </w:rPr>
      </w:pPr>
      <w:r w:rsidRPr="006C7E7A">
        <w:rPr>
          <w:b/>
          <w:sz w:val="28"/>
          <w:szCs w:val="28"/>
        </w:rPr>
        <w:t>Орехов Д.</w:t>
      </w:r>
      <w:r>
        <w:rPr>
          <w:sz w:val="28"/>
          <w:szCs w:val="28"/>
        </w:rPr>
        <w:t xml:space="preserve"> Русские святые и подвижники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 </w:t>
      </w:r>
      <w:r w:rsidRPr="0007475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74756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Дмитрий Орехов.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Амфора. ТИД Амфора, 2006. – 350с.</w:t>
      </w:r>
    </w:p>
    <w:p w:rsidR="00094689" w:rsidRDefault="00074756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рассказывает о святых, прославленных Русской Церковью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столетии. Помимо всех житий и духовных наставлений, она содержит многочисленные ранее не известные факты, позволяющие по- новому взглянуть на этот непростой для русского православия исторический период.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544745" w:rsidRDefault="00544745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37465</wp:posOffset>
            </wp:positionV>
            <wp:extent cx="1304925" cy="2028825"/>
            <wp:effectExtent l="19050" t="0" r="9525" b="0"/>
            <wp:wrapTight wrapText="bothSides">
              <wp:wrapPolygon edited="0">
                <wp:start x="-315" y="0"/>
                <wp:lineTo x="-315" y="21499"/>
                <wp:lineTo x="21758" y="21499"/>
                <wp:lineTo x="21758" y="0"/>
                <wp:lineTo x="-315" y="0"/>
              </wp:wrapPolygon>
            </wp:wrapTight>
            <wp:docPr id="25" name="Рисунок 4" descr="0fb860090c034ddb6d47156967bc8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b860090c034ddb6d47156967bc8a2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4756">
        <w:rPr>
          <w:b/>
          <w:sz w:val="28"/>
          <w:szCs w:val="28"/>
        </w:rPr>
        <w:t>Притчи человечества</w:t>
      </w:r>
      <w:r w:rsidR="001D3E6B">
        <w:rPr>
          <w:b/>
          <w:sz w:val="28"/>
          <w:szCs w:val="28"/>
        </w:rPr>
        <w:t xml:space="preserve"> </w:t>
      </w:r>
      <w:r w:rsidRPr="001E20D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E20D8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</w:t>
      </w:r>
      <w:proofErr w:type="spellStart"/>
      <w:r>
        <w:rPr>
          <w:sz w:val="28"/>
          <w:szCs w:val="28"/>
        </w:rPr>
        <w:t>Лавский</w:t>
      </w:r>
      <w:proofErr w:type="spellEnd"/>
      <w:r>
        <w:rPr>
          <w:sz w:val="28"/>
          <w:szCs w:val="28"/>
        </w:rPr>
        <w:t xml:space="preserve"> В.В. – Ростов н/Д.: Издательский центр «</w:t>
      </w:r>
      <w:proofErr w:type="spellStart"/>
      <w:r>
        <w:rPr>
          <w:sz w:val="28"/>
          <w:szCs w:val="28"/>
        </w:rPr>
        <w:t>МарТ</w:t>
      </w:r>
      <w:proofErr w:type="spellEnd"/>
      <w:r>
        <w:rPr>
          <w:sz w:val="28"/>
          <w:szCs w:val="28"/>
        </w:rPr>
        <w:t>»; «Феникс», 2010. – 576с. – (Мудрость человечества).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Эта книга явилась результатом огромной работы по изучению одной из самых замечательных традиций человечества – традиции передачи духовных знаний в притчах.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Индуизм, буддизм, христианство, ислам и многие другие религиозные учения и философии за века своего существования накопили прекрасные образные сравнения, поучения, иносказательные истории, которые составили содержание данной книги. Здесь же вниманию читателей предлагаются вступительные статьи к каждой религиозной традиции.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E550DA" w:rsidRDefault="002A36F5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129540</wp:posOffset>
            </wp:positionV>
            <wp:extent cx="1747520" cy="1857375"/>
            <wp:effectExtent l="19050" t="0" r="5080" b="0"/>
            <wp:wrapSquare wrapText="bothSides"/>
            <wp:docPr id="10" name="Рисунок 9" descr="arhistratig-mihail-i-nepobedimoe-voinstvo-nebesnoe-blagovestniki-tayn-bojih-poborniki-slavyi-gospodney-putevoditeli-v-jizn-vechnuyu_525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histratig-mihail-i-nepobedimoe-voinstvo-nebesnoe-blagovestniki-tayn-bojih-poborniki-slavyi-gospodney-putevoditeli-v-jizn-vechnuyu_525544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DA" w:rsidRPr="008029D0">
        <w:rPr>
          <w:b/>
          <w:sz w:val="28"/>
          <w:szCs w:val="28"/>
        </w:rPr>
        <w:t>Яковлева Л.</w:t>
      </w:r>
      <w:r w:rsidR="00E550DA">
        <w:rPr>
          <w:sz w:val="28"/>
          <w:szCs w:val="28"/>
        </w:rPr>
        <w:t xml:space="preserve"> Архистратиг Михаил и непобедимое воинство небесное </w:t>
      </w:r>
      <w:r w:rsidR="00E550DA" w:rsidRPr="00C049F0">
        <w:rPr>
          <w:sz w:val="28"/>
          <w:szCs w:val="28"/>
        </w:rPr>
        <w:t>[</w:t>
      </w:r>
      <w:r w:rsidR="00E550DA">
        <w:rPr>
          <w:sz w:val="28"/>
          <w:szCs w:val="28"/>
        </w:rPr>
        <w:t>Текст</w:t>
      </w:r>
      <w:r w:rsidR="00E550DA" w:rsidRPr="00C049F0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 w:rsidR="00E550DA">
        <w:rPr>
          <w:sz w:val="28"/>
          <w:szCs w:val="28"/>
        </w:rPr>
        <w:t xml:space="preserve"> Л. Яковлева. – М. – СПб</w:t>
      </w:r>
      <w:proofErr w:type="gramStart"/>
      <w:r w:rsidR="00E550DA">
        <w:rPr>
          <w:sz w:val="28"/>
          <w:szCs w:val="28"/>
        </w:rPr>
        <w:t xml:space="preserve">.: </w:t>
      </w:r>
      <w:proofErr w:type="gramEnd"/>
      <w:r w:rsidR="00E550DA">
        <w:rPr>
          <w:sz w:val="28"/>
          <w:szCs w:val="28"/>
        </w:rPr>
        <w:t>Духовное преображение, 160 с.; ил.</w:t>
      </w:r>
    </w:p>
    <w:p w:rsidR="00074941" w:rsidRDefault="00E550DA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Предания древней церкви. Почитание небесного предводителя в Греции. Явления архангела Михаила в земле Русской. Сокровенные традиции Михайлова дня. Чудесная помощь ангельских сил в наши дни. Проповеди подвижников благочестия. Акафист и молитва.</w:t>
      </w:r>
    </w:p>
    <w:p w:rsidR="00B917E1" w:rsidRP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074941" w:rsidRDefault="00074941" w:rsidP="003464C5">
      <w:pPr>
        <w:ind w:left="1985" w:firstLine="425"/>
        <w:contextualSpacing/>
        <w:jc w:val="both"/>
        <w:rPr>
          <w:b/>
          <w:sz w:val="28"/>
          <w:szCs w:val="28"/>
        </w:rPr>
      </w:pPr>
    </w:p>
    <w:p w:rsidR="001D3E6B" w:rsidRDefault="00074941" w:rsidP="003464C5">
      <w:pPr>
        <w:ind w:left="1985" w:firstLine="425"/>
        <w:contextualSpacing/>
        <w:jc w:val="both"/>
        <w:rPr>
          <w:sz w:val="28"/>
          <w:szCs w:val="28"/>
        </w:rPr>
      </w:pPr>
      <w:r w:rsidRPr="001D3E6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108585</wp:posOffset>
            </wp:positionV>
            <wp:extent cx="1496695" cy="1952625"/>
            <wp:effectExtent l="19050" t="0" r="8255" b="0"/>
            <wp:wrapTight wrapText="bothSides">
              <wp:wrapPolygon edited="0">
                <wp:start x="-275" y="0"/>
                <wp:lineTo x="-275" y="21495"/>
                <wp:lineTo x="21719" y="21495"/>
                <wp:lineTo x="21719" y="0"/>
                <wp:lineTo x="-275" y="0"/>
              </wp:wrapPolygon>
            </wp:wrapTight>
            <wp:docPr id="15" name="Рисунок 14" descr="139112315254989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1231525498940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D3E6B">
        <w:rPr>
          <w:b/>
          <w:sz w:val="28"/>
          <w:szCs w:val="28"/>
        </w:rPr>
        <w:t>Снес</w:t>
      </w:r>
      <w:r w:rsidR="000B1327" w:rsidRPr="001D3E6B">
        <w:rPr>
          <w:b/>
          <w:sz w:val="28"/>
          <w:szCs w:val="28"/>
        </w:rPr>
        <w:t>сорева</w:t>
      </w:r>
      <w:proofErr w:type="spellEnd"/>
      <w:r w:rsidR="000B1327" w:rsidRPr="001D3E6B">
        <w:rPr>
          <w:b/>
          <w:sz w:val="28"/>
          <w:szCs w:val="28"/>
        </w:rPr>
        <w:t xml:space="preserve"> С.</w:t>
      </w:r>
      <w:r w:rsidR="000B1327" w:rsidRPr="001D3E6B">
        <w:rPr>
          <w:sz w:val="28"/>
          <w:szCs w:val="28"/>
        </w:rPr>
        <w:t xml:space="preserve"> Земная жизнь Пресвятой Богородицы</w:t>
      </w:r>
      <w:r w:rsidR="000B1327">
        <w:rPr>
          <w:sz w:val="28"/>
          <w:szCs w:val="28"/>
        </w:rPr>
        <w:t xml:space="preserve"> </w:t>
      </w:r>
      <w:r w:rsidR="001D3E6B" w:rsidRPr="001D3E6B">
        <w:rPr>
          <w:sz w:val="28"/>
          <w:szCs w:val="28"/>
        </w:rPr>
        <w:t>[</w:t>
      </w:r>
      <w:r w:rsidR="001D3E6B">
        <w:rPr>
          <w:sz w:val="28"/>
          <w:szCs w:val="28"/>
        </w:rPr>
        <w:t>Текст</w:t>
      </w:r>
      <w:r w:rsidR="001D3E6B" w:rsidRPr="001D3E6B">
        <w:rPr>
          <w:sz w:val="28"/>
          <w:szCs w:val="28"/>
        </w:rPr>
        <w:t>]</w:t>
      </w:r>
      <w:r w:rsidR="001D3E6B">
        <w:rPr>
          <w:sz w:val="28"/>
          <w:szCs w:val="28"/>
        </w:rPr>
        <w:t xml:space="preserve">/ сост. С. </w:t>
      </w:r>
      <w:proofErr w:type="spellStart"/>
      <w:r w:rsidR="001D3E6B">
        <w:rPr>
          <w:sz w:val="28"/>
          <w:szCs w:val="28"/>
        </w:rPr>
        <w:t>Снессорева</w:t>
      </w:r>
      <w:proofErr w:type="spellEnd"/>
      <w:r w:rsidR="001D3E6B">
        <w:rPr>
          <w:sz w:val="28"/>
          <w:szCs w:val="28"/>
        </w:rPr>
        <w:t>. – Ярославль: Норд, 2008. – 460с.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«Настоящий труд – история чудотворных икон Пресвятой Богородицы», - так определила суть этой книги ее составитель София </w:t>
      </w:r>
      <w:proofErr w:type="spellStart"/>
      <w:r>
        <w:rPr>
          <w:sz w:val="28"/>
          <w:szCs w:val="28"/>
        </w:rPr>
        <w:t>Снессорева</w:t>
      </w:r>
      <w:proofErr w:type="spellEnd"/>
      <w:r>
        <w:rPr>
          <w:sz w:val="28"/>
          <w:szCs w:val="28"/>
        </w:rPr>
        <w:t>.</w:t>
      </w:r>
    </w:p>
    <w:p w:rsidR="00074941" w:rsidRDefault="0007494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</w:t>
      </w:r>
      <w:r w:rsidR="00F74CF9">
        <w:rPr>
          <w:sz w:val="28"/>
          <w:szCs w:val="28"/>
        </w:rPr>
        <w:t>рассчитана</w:t>
      </w:r>
      <w:r w:rsidR="000B1327">
        <w:rPr>
          <w:sz w:val="28"/>
          <w:szCs w:val="28"/>
        </w:rPr>
        <w:t xml:space="preserve"> на самый широкий круг читателей. Она необходима каждому, кто интересуется историей отечественной </w:t>
      </w:r>
      <w:r>
        <w:rPr>
          <w:sz w:val="28"/>
          <w:szCs w:val="28"/>
        </w:rPr>
        <w:t>культуры и Русского Православия.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одних это рассказ о заступнице человеческой, к которой стремится все  страждущее на земле: она «всем внемлет и всем помогает».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других это чудесные предания, изложенные живым, образным языком.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третьих – справочник по иконам Богородицы, явленным в различных городах и весях русской земли и в зарубежных странах.</w:t>
      </w:r>
    </w:p>
    <w:p w:rsidR="000B1327" w:rsidRDefault="000B1327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для создания жизнеописания Богородицы и чудотворных ее икон послужили летописные сказания, Библия, «История государства Российского» Карамзина, различные месяцесловы и сборники.</w:t>
      </w:r>
    </w:p>
    <w:p w:rsidR="003464C5" w:rsidRDefault="003464C5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3464C5" w:rsidRDefault="001D3E6B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227965</wp:posOffset>
            </wp:positionV>
            <wp:extent cx="1162050" cy="1895475"/>
            <wp:effectExtent l="19050" t="0" r="0" b="0"/>
            <wp:wrapTight wrapText="bothSides">
              <wp:wrapPolygon edited="0">
                <wp:start x="-354" y="0"/>
                <wp:lineTo x="-354" y="21491"/>
                <wp:lineTo x="21600" y="21491"/>
                <wp:lineTo x="21600" y="0"/>
                <wp:lineTo x="-354" y="0"/>
              </wp:wrapPolygon>
            </wp:wrapTight>
            <wp:docPr id="16" name="Рисунок 15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E6B" w:rsidRDefault="001D3E6B" w:rsidP="001D3E6B">
      <w:pPr>
        <w:ind w:left="1985" w:firstLine="425"/>
        <w:contextualSpacing/>
        <w:jc w:val="both"/>
        <w:rPr>
          <w:sz w:val="28"/>
          <w:szCs w:val="28"/>
        </w:rPr>
      </w:pPr>
      <w:r w:rsidRPr="00544745">
        <w:rPr>
          <w:b/>
          <w:sz w:val="28"/>
          <w:szCs w:val="28"/>
        </w:rPr>
        <w:t>Игумен Георгий (</w:t>
      </w:r>
      <w:proofErr w:type="spellStart"/>
      <w:r w:rsidRPr="00544745">
        <w:rPr>
          <w:b/>
          <w:sz w:val="28"/>
          <w:szCs w:val="28"/>
        </w:rPr>
        <w:t>Шестун</w:t>
      </w:r>
      <w:proofErr w:type="spellEnd"/>
      <w:r w:rsidRPr="00544745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Православная семья </w:t>
      </w:r>
      <w:r w:rsidRPr="00C049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049F0">
        <w:rPr>
          <w:sz w:val="28"/>
          <w:szCs w:val="28"/>
        </w:rPr>
        <w:t>]</w:t>
      </w:r>
      <w:r>
        <w:rPr>
          <w:sz w:val="28"/>
          <w:szCs w:val="28"/>
        </w:rPr>
        <w:t>/ Игумен Георгий (</w:t>
      </w:r>
      <w:proofErr w:type="spellStart"/>
      <w:r>
        <w:rPr>
          <w:sz w:val="28"/>
          <w:szCs w:val="28"/>
        </w:rPr>
        <w:t>Шестун</w:t>
      </w:r>
      <w:proofErr w:type="spellEnd"/>
      <w:r>
        <w:rPr>
          <w:sz w:val="28"/>
          <w:szCs w:val="28"/>
        </w:rPr>
        <w:t>). – М.: Воскресная школа, 2005. – 272с.</w:t>
      </w:r>
    </w:p>
    <w:p w:rsidR="00B917E1" w:rsidRDefault="00074941" w:rsidP="001D3E6B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Книга содержит обстоятельные советы по устроению семьи и духовному воспитанию детей, а также семейный молитвослов.</w:t>
      </w:r>
    </w:p>
    <w:p w:rsidR="00B917E1" w:rsidRDefault="003464C5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180340</wp:posOffset>
            </wp:positionV>
            <wp:extent cx="1275715" cy="1990725"/>
            <wp:effectExtent l="19050" t="0" r="635" b="0"/>
            <wp:wrapTight wrapText="bothSides">
              <wp:wrapPolygon edited="0">
                <wp:start x="-323" y="0"/>
                <wp:lineTo x="-323" y="21497"/>
                <wp:lineTo x="21611" y="21497"/>
                <wp:lineTo x="21611" y="0"/>
                <wp:lineTo x="-323" y="0"/>
              </wp:wrapPolygon>
            </wp:wrapTight>
            <wp:docPr id="26" name="Рисунок 16" descr="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 w:rsidRPr="00544745">
        <w:rPr>
          <w:b/>
          <w:sz w:val="28"/>
          <w:szCs w:val="28"/>
        </w:rPr>
        <w:t>Игумен Георгий (</w:t>
      </w:r>
      <w:proofErr w:type="spellStart"/>
      <w:r w:rsidRPr="00544745">
        <w:rPr>
          <w:b/>
          <w:sz w:val="28"/>
          <w:szCs w:val="28"/>
        </w:rPr>
        <w:t>Шестун</w:t>
      </w:r>
      <w:proofErr w:type="spellEnd"/>
      <w:r w:rsidRPr="0054474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. Православная школа </w:t>
      </w:r>
      <w:r w:rsidRPr="00C049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049F0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Игумен Георгий (</w:t>
      </w:r>
      <w:proofErr w:type="spellStart"/>
      <w:r>
        <w:rPr>
          <w:sz w:val="28"/>
          <w:szCs w:val="28"/>
        </w:rPr>
        <w:t>Шестун</w:t>
      </w:r>
      <w:proofErr w:type="spellEnd"/>
      <w:r>
        <w:rPr>
          <w:sz w:val="28"/>
          <w:szCs w:val="28"/>
        </w:rPr>
        <w:t>). – М.: Воскресная школа, 2004. – 368с.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Книга содержит обстоятельные советы на актуальные вопросы по проблемам современного образования.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«Православная школа» может быть рекомендована в качестве методического пособия студентам педагогических вузов, учителям общеобразовательных школ.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Книга будет полезна ученикам и их родителям, а также исследователям в области педагогики и психологии и всем читателям, интересующимся данной проблемой.</w:t>
      </w:r>
    </w:p>
    <w:p w:rsidR="00D26B4F" w:rsidRDefault="00D26B4F" w:rsidP="004D3FC9">
      <w:pPr>
        <w:tabs>
          <w:tab w:val="left" w:pos="0"/>
        </w:tabs>
        <w:rPr>
          <w:sz w:val="28"/>
          <w:szCs w:val="28"/>
        </w:rPr>
      </w:pPr>
    </w:p>
    <w:p w:rsidR="00D26B4F" w:rsidRDefault="00D26B4F" w:rsidP="003464C5">
      <w:pPr>
        <w:tabs>
          <w:tab w:val="left" w:pos="0"/>
        </w:tabs>
        <w:ind w:left="1985" w:firstLine="425"/>
        <w:contextualSpacing/>
        <w:jc w:val="both"/>
        <w:rPr>
          <w:b/>
          <w:sz w:val="28"/>
          <w:szCs w:val="28"/>
        </w:rPr>
      </w:pPr>
      <w:r w:rsidRPr="00D26B4F">
        <w:rPr>
          <w:b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59690</wp:posOffset>
            </wp:positionV>
            <wp:extent cx="1343025" cy="1895475"/>
            <wp:effectExtent l="19050" t="0" r="9525" b="0"/>
            <wp:wrapTight wrapText="bothSides">
              <wp:wrapPolygon edited="0">
                <wp:start x="-306" y="0"/>
                <wp:lineTo x="-306" y="21491"/>
                <wp:lineTo x="21753" y="21491"/>
                <wp:lineTo x="21753" y="0"/>
                <wp:lineTo x="-306" y="0"/>
              </wp:wrapPolygon>
            </wp:wrapTight>
            <wp:docPr id="1" name="Рисунок 0" descr="1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8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B4F">
        <w:rPr>
          <w:b/>
          <w:sz w:val="28"/>
          <w:szCs w:val="28"/>
        </w:rPr>
        <w:t>Щеголева Е.</w:t>
      </w:r>
      <w:r w:rsidR="001D3E6B">
        <w:rPr>
          <w:sz w:val="28"/>
          <w:szCs w:val="28"/>
        </w:rPr>
        <w:t xml:space="preserve"> Как выйти замуж. </w:t>
      </w:r>
      <w:r>
        <w:rPr>
          <w:sz w:val="28"/>
          <w:szCs w:val="28"/>
        </w:rPr>
        <w:t>Православные советы</w:t>
      </w:r>
      <w:r w:rsidR="001D3E6B">
        <w:rPr>
          <w:sz w:val="28"/>
          <w:szCs w:val="28"/>
        </w:rPr>
        <w:t xml:space="preserve"> </w:t>
      </w:r>
      <w:r w:rsidR="001D3E6B" w:rsidRPr="001D3E6B">
        <w:rPr>
          <w:sz w:val="28"/>
          <w:szCs w:val="28"/>
        </w:rPr>
        <w:t>[Текст]</w:t>
      </w:r>
      <w:r w:rsidR="001D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авт.-сост.: Е. Щеголева. – М.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2010. -  192с. – </w:t>
      </w:r>
      <w:proofErr w:type="gramStart"/>
      <w:r>
        <w:rPr>
          <w:sz w:val="28"/>
          <w:szCs w:val="28"/>
        </w:rPr>
        <w:t>(Религия.</w:t>
      </w:r>
      <w:proofErr w:type="gramEnd"/>
      <w:r w:rsidR="001D3E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Афонская библиотека).</w:t>
      </w:r>
      <w:proofErr w:type="gramEnd"/>
    </w:p>
    <w:p w:rsidR="00D26B4F" w:rsidRDefault="00D26B4F" w:rsidP="003464C5">
      <w:pPr>
        <w:tabs>
          <w:tab w:val="left" w:pos="0"/>
        </w:tabs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найти достойного жениха и мужа? Как сохранить крепкие отношения на долгие годы? Как с достоинством преодолевать трудности совместной жизни? В этой книге собраны практические советы тем, кто хочет выйти замуж, а также молитвы о замужестве и высказывания святых и священнослужителей.</w:t>
      </w:r>
    </w:p>
    <w:p w:rsidR="00D26B4F" w:rsidRDefault="00D26B4F" w:rsidP="003464C5">
      <w:pPr>
        <w:ind w:left="1985" w:firstLine="425"/>
        <w:rPr>
          <w:sz w:val="28"/>
          <w:szCs w:val="28"/>
        </w:rPr>
      </w:pPr>
    </w:p>
    <w:p w:rsidR="00094689" w:rsidRDefault="00094689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27940</wp:posOffset>
            </wp:positionV>
            <wp:extent cx="1343025" cy="2066925"/>
            <wp:effectExtent l="19050" t="0" r="9525" b="0"/>
            <wp:wrapTight wrapText="bothSides">
              <wp:wrapPolygon edited="0">
                <wp:start x="-306" y="0"/>
                <wp:lineTo x="-306" y="21500"/>
                <wp:lineTo x="21753" y="21500"/>
                <wp:lineTo x="21753" y="0"/>
                <wp:lineTo x="-306" y="0"/>
              </wp:wrapPolygon>
            </wp:wrapTight>
            <wp:docPr id="3" name="Рисунок 1" descr="pravoslavnyie-obryadyi-svyaschennyie-obyichai-i-hristianskie-pravila_536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slavnyie-obryadyi-svyaschennyie-obyichai-i-hristianskie-pravila_5369145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E7A">
        <w:rPr>
          <w:b/>
          <w:sz w:val="28"/>
          <w:szCs w:val="28"/>
        </w:rPr>
        <w:t>Сергиенко Ю.В.</w:t>
      </w:r>
      <w:r>
        <w:rPr>
          <w:sz w:val="28"/>
          <w:szCs w:val="28"/>
        </w:rPr>
        <w:t xml:space="preserve"> Православные обряды: Священные обычаи и христианские правила. Православный месяцеслов на все времена</w:t>
      </w:r>
      <w:r w:rsidRPr="006C7E7A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6C7E7A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Ю.В. Сергиенко. – М.: РИПОЛ классик, 2005. – 320с. – (Советы для дома).</w:t>
      </w:r>
    </w:p>
    <w:p w:rsidR="00094689" w:rsidRDefault="00094689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книге содержится краткое описание и тексты основных церковных обрядов, информация о происхождении и значении каждого из них и краткие рекомендации для мирян, готовящихся к принятию того или иного</w:t>
      </w:r>
      <w:r w:rsidR="005334D8">
        <w:rPr>
          <w:sz w:val="28"/>
          <w:szCs w:val="28"/>
        </w:rPr>
        <w:t xml:space="preserve"> таинства или проведению обряда.</w:t>
      </w:r>
    </w:p>
    <w:p w:rsidR="00094689" w:rsidRDefault="00094689" w:rsidP="003464C5">
      <w:pPr>
        <w:rPr>
          <w:sz w:val="28"/>
          <w:szCs w:val="28"/>
        </w:rPr>
      </w:pPr>
    </w:p>
    <w:p w:rsidR="003464C5" w:rsidRDefault="003464C5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4D3FC9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88265</wp:posOffset>
            </wp:positionV>
            <wp:extent cx="1383665" cy="2000250"/>
            <wp:effectExtent l="19050" t="0" r="6985" b="0"/>
            <wp:wrapTight wrapText="bothSides">
              <wp:wrapPolygon edited="0">
                <wp:start x="-297" y="0"/>
                <wp:lineTo x="-297" y="21394"/>
                <wp:lineTo x="21709" y="21394"/>
                <wp:lineTo x="21709" y="0"/>
                <wp:lineTo x="-297" y="0"/>
              </wp:wrapPolygon>
            </wp:wrapTight>
            <wp:docPr id="22" name="Рисунок 7" descr="5e232bd9f8226924f32755d5408a8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232bd9f8226924f32755d5408a83e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7E1" w:rsidRPr="00E67E4D">
        <w:rPr>
          <w:b/>
          <w:sz w:val="28"/>
          <w:szCs w:val="28"/>
        </w:rPr>
        <w:t>Усов В.В.</w:t>
      </w:r>
      <w:r w:rsidR="00B917E1">
        <w:rPr>
          <w:sz w:val="28"/>
          <w:szCs w:val="28"/>
        </w:rPr>
        <w:t xml:space="preserve"> Русский народный православный календарь </w:t>
      </w:r>
      <w:r w:rsidR="00B917E1" w:rsidRPr="00E67E4D">
        <w:rPr>
          <w:sz w:val="28"/>
          <w:szCs w:val="28"/>
        </w:rPr>
        <w:t>[</w:t>
      </w:r>
      <w:r w:rsidR="00B917E1">
        <w:rPr>
          <w:sz w:val="28"/>
          <w:szCs w:val="28"/>
        </w:rPr>
        <w:t>Текст</w:t>
      </w:r>
      <w:r w:rsidR="00B917E1" w:rsidRPr="00E67E4D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 w:rsidR="00B917E1">
        <w:rPr>
          <w:sz w:val="28"/>
          <w:szCs w:val="28"/>
        </w:rPr>
        <w:t xml:space="preserve"> В 2-х тт. Т.2</w:t>
      </w:r>
      <w:r w:rsidR="00B917E1" w:rsidRPr="00E67E4D">
        <w:rPr>
          <w:sz w:val="28"/>
          <w:szCs w:val="28"/>
        </w:rPr>
        <w:t>/</w:t>
      </w:r>
      <w:r w:rsidR="00B917E1">
        <w:rPr>
          <w:sz w:val="28"/>
          <w:szCs w:val="28"/>
        </w:rPr>
        <w:t xml:space="preserve"> В.В. Усов.- М.:Изд. Дом МСП, 1997.- 576с.: ил.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Книга представляет собой своеобразный календарь. День за днем знакомит она читателей с христианскими праздниками, а также житиями некоторых святых.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 книги собрал интересные, полезные, опытом русского народа подтвержденные наблюдения за изменениями погоды, ритмов жизни, характера сельскохозяйственных работ. Народные обычаи, обрядовые действа приводятся на каждый день года.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Pr="00511EB4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137160</wp:posOffset>
            </wp:positionV>
            <wp:extent cx="1485900" cy="2171700"/>
            <wp:effectExtent l="19050" t="0" r="0" b="0"/>
            <wp:wrapTight wrapText="bothSides">
              <wp:wrapPolygon edited="0">
                <wp:start x="-277" y="0"/>
                <wp:lineTo x="-277" y="21411"/>
                <wp:lineTo x="21600" y="21411"/>
                <wp:lineTo x="21600" y="0"/>
                <wp:lineTo x="-277" y="0"/>
              </wp:wrapPolygon>
            </wp:wrapTight>
            <wp:docPr id="23" name="Рисунок 8" descr="411135_Albom-putevoditel_-_368_s_Ot_ikony_do_avangarda_SHedevry_russkoj_zhivop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1135_Albom-putevoditel_-_368_s_Ot_ikony_do_avangarda_SHedevry_russkoj_zhivopisi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1EB4">
        <w:rPr>
          <w:b/>
          <w:sz w:val="28"/>
          <w:szCs w:val="28"/>
        </w:rPr>
        <w:t>Даниэль С.</w:t>
      </w:r>
      <w:r w:rsidRPr="00511EB4">
        <w:rPr>
          <w:sz w:val="28"/>
          <w:szCs w:val="28"/>
        </w:rPr>
        <w:t xml:space="preserve">  От иконы до авангарда: Ш</w:t>
      </w:r>
      <w:r w:rsidR="001D3E6B">
        <w:rPr>
          <w:sz w:val="28"/>
          <w:szCs w:val="28"/>
        </w:rPr>
        <w:t>едевры русской живописи [Текст]/</w:t>
      </w:r>
      <w:r w:rsidRPr="00511EB4">
        <w:rPr>
          <w:sz w:val="28"/>
          <w:szCs w:val="28"/>
        </w:rPr>
        <w:t xml:space="preserve"> С. Даниэль.- СПб</w:t>
      </w:r>
      <w:proofErr w:type="gramStart"/>
      <w:r w:rsidRPr="00511EB4">
        <w:rPr>
          <w:sz w:val="28"/>
          <w:szCs w:val="28"/>
        </w:rPr>
        <w:t xml:space="preserve">.: </w:t>
      </w:r>
      <w:proofErr w:type="gramEnd"/>
      <w:r w:rsidRPr="00511EB4">
        <w:rPr>
          <w:sz w:val="28"/>
          <w:szCs w:val="28"/>
        </w:rPr>
        <w:t xml:space="preserve">Азбука, 2000.-368с.: ил. 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 w:rsidRPr="00511EB4">
        <w:rPr>
          <w:sz w:val="28"/>
          <w:szCs w:val="28"/>
        </w:rPr>
        <w:t xml:space="preserve">Альбом-путеводитель охватывает пять веков развития русской живописи от рассвета средневековой иконописи до авангарда </w:t>
      </w:r>
      <w:r w:rsidRPr="00511EB4">
        <w:rPr>
          <w:sz w:val="28"/>
          <w:szCs w:val="28"/>
          <w:lang w:val="en-US"/>
        </w:rPr>
        <w:t>XX</w:t>
      </w:r>
      <w:r w:rsidRPr="00511EB4">
        <w:rPr>
          <w:sz w:val="28"/>
          <w:szCs w:val="28"/>
        </w:rPr>
        <w:t xml:space="preserve"> века. Оригинальный ракурс видения известных полотен дополняется рассказом о творчестве художников, репродукциями картин и фрагментов. Живой и образный текст, принадлежащий перу известного русского искусствоведа С. Даниэля, дает возможность </w:t>
      </w:r>
      <w:proofErr w:type="gramStart"/>
      <w:r w:rsidRPr="00511EB4">
        <w:rPr>
          <w:sz w:val="28"/>
          <w:szCs w:val="28"/>
        </w:rPr>
        <w:t>по новому</w:t>
      </w:r>
      <w:proofErr w:type="gramEnd"/>
      <w:r w:rsidRPr="00511EB4">
        <w:rPr>
          <w:sz w:val="28"/>
          <w:szCs w:val="28"/>
        </w:rPr>
        <w:t xml:space="preserve"> увидеть и понять давно знакомые работы.</w:t>
      </w:r>
    </w:p>
    <w:p w:rsidR="00B917E1" w:rsidRDefault="00B917E1" w:rsidP="003464C5">
      <w:pPr>
        <w:ind w:left="1985" w:firstLine="425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70485</wp:posOffset>
            </wp:positionV>
            <wp:extent cx="1295400" cy="1943100"/>
            <wp:effectExtent l="19050" t="0" r="0" b="0"/>
            <wp:wrapTight wrapText="bothSides">
              <wp:wrapPolygon edited="0">
                <wp:start x="-318" y="0"/>
                <wp:lineTo x="-318" y="21388"/>
                <wp:lineTo x="21600" y="21388"/>
                <wp:lineTo x="21600" y="0"/>
                <wp:lineTo x="-318" y="0"/>
              </wp:wrapPolygon>
            </wp:wrapTight>
            <wp:docPr id="24" name="Рисунок 1" descr="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B234C">
        <w:rPr>
          <w:b/>
          <w:sz w:val="28"/>
          <w:szCs w:val="28"/>
        </w:rPr>
        <w:t>Низовский</w:t>
      </w:r>
      <w:proofErr w:type="spellEnd"/>
      <w:r w:rsidRPr="000B234C">
        <w:rPr>
          <w:b/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Самые знаменитые монастыри и храмы России </w:t>
      </w:r>
      <w:r w:rsidRPr="00FA565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A565D">
        <w:rPr>
          <w:sz w:val="28"/>
          <w:szCs w:val="28"/>
        </w:rPr>
        <w:t>]</w:t>
      </w:r>
      <w:r w:rsidR="001D3E6B">
        <w:rPr>
          <w:sz w:val="28"/>
          <w:szCs w:val="28"/>
        </w:rPr>
        <w:t>/</w:t>
      </w:r>
      <w:r>
        <w:rPr>
          <w:sz w:val="28"/>
          <w:szCs w:val="28"/>
        </w:rPr>
        <w:t xml:space="preserve"> А.Ю. </w:t>
      </w:r>
      <w:proofErr w:type="spellStart"/>
      <w:r>
        <w:rPr>
          <w:sz w:val="28"/>
          <w:szCs w:val="28"/>
        </w:rPr>
        <w:t>Низовский</w:t>
      </w:r>
      <w:proofErr w:type="spellEnd"/>
      <w:r>
        <w:rPr>
          <w:sz w:val="28"/>
          <w:szCs w:val="28"/>
        </w:rPr>
        <w:t>. – М.: Вече, 2002.- 464с.- (Самые знаменитые).</w:t>
      </w:r>
    </w:p>
    <w:p w:rsidR="00B917E1" w:rsidRDefault="00B917E1" w:rsidP="003464C5">
      <w:pPr>
        <w:ind w:left="1985" w:firstLine="42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Книга рассказывает о знаменитых храмах и монастырях России, об их увлекательной истории, архитектуре, их основателях – преподобных старцах, самых почитаемых на Руси святых – Сергии Радонежском, Кирилле Белозерском, Савве Сторожевском, Антонии Римлянине, </w:t>
      </w:r>
      <w:proofErr w:type="spellStart"/>
      <w:r>
        <w:rPr>
          <w:sz w:val="28"/>
          <w:szCs w:val="28"/>
        </w:rPr>
        <w:t>ВарлаамеХутынском</w:t>
      </w:r>
      <w:proofErr w:type="spellEnd"/>
      <w:r>
        <w:rPr>
          <w:sz w:val="28"/>
          <w:szCs w:val="28"/>
        </w:rPr>
        <w:t xml:space="preserve">, Зосиме и </w:t>
      </w:r>
      <w:proofErr w:type="spellStart"/>
      <w:r>
        <w:rPr>
          <w:sz w:val="28"/>
          <w:szCs w:val="28"/>
        </w:rPr>
        <w:t>Савватии</w:t>
      </w:r>
      <w:proofErr w:type="spellEnd"/>
      <w:r>
        <w:rPr>
          <w:sz w:val="28"/>
          <w:szCs w:val="28"/>
        </w:rPr>
        <w:t xml:space="preserve"> Соловецких и Дионисии </w:t>
      </w:r>
      <w:proofErr w:type="spellStart"/>
      <w:r>
        <w:rPr>
          <w:sz w:val="28"/>
          <w:szCs w:val="28"/>
        </w:rPr>
        <w:t>Глушицком</w:t>
      </w:r>
      <w:proofErr w:type="spellEnd"/>
      <w:r>
        <w:rPr>
          <w:sz w:val="28"/>
          <w:szCs w:val="28"/>
        </w:rPr>
        <w:t>, о государственные и церковных деятелях России – Василии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и Иване Грозном, </w:t>
      </w:r>
      <w:proofErr w:type="spellStart"/>
      <w:r>
        <w:rPr>
          <w:sz w:val="28"/>
          <w:szCs w:val="28"/>
        </w:rPr>
        <w:t>звенирогодском</w:t>
      </w:r>
      <w:proofErr w:type="spellEnd"/>
      <w:r>
        <w:rPr>
          <w:sz w:val="28"/>
          <w:szCs w:val="28"/>
        </w:rPr>
        <w:t xml:space="preserve"> князе Юрии и митрополите Московском Филиппе, патриархе Никоне, ростовском митрополите ИОНЕ </w:t>
      </w:r>
      <w:proofErr w:type="spellStart"/>
      <w:r>
        <w:rPr>
          <w:sz w:val="28"/>
          <w:szCs w:val="28"/>
        </w:rPr>
        <w:lastRenderedPageBreak/>
        <w:t>Сысоевиче</w:t>
      </w:r>
      <w:proofErr w:type="spellEnd"/>
      <w:proofErr w:type="gramEnd"/>
      <w:r>
        <w:rPr>
          <w:sz w:val="28"/>
          <w:szCs w:val="28"/>
        </w:rPr>
        <w:t xml:space="preserve"> и семействе Строгановых, о тех, кто строил и украшал православные русские храмы – Преподобном Андрее Рублеве и Феофане Греке, Дионисии и Аристотеле </w:t>
      </w:r>
      <w:proofErr w:type="spellStart"/>
      <w:r>
        <w:rPr>
          <w:sz w:val="28"/>
          <w:szCs w:val="28"/>
        </w:rPr>
        <w:t>Фиораванти</w:t>
      </w:r>
      <w:proofErr w:type="spellEnd"/>
      <w:r>
        <w:rPr>
          <w:sz w:val="28"/>
          <w:szCs w:val="28"/>
        </w:rPr>
        <w:t xml:space="preserve">, Якове </w:t>
      </w:r>
      <w:proofErr w:type="spellStart"/>
      <w:r>
        <w:rPr>
          <w:sz w:val="28"/>
          <w:szCs w:val="28"/>
        </w:rPr>
        <w:t>Бухвостове</w:t>
      </w:r>
      <w:proofErr w:type="spellEnd"/>
      <w:r>
        <w:rPr>
          <w:sz w:val="28"/>
          <w:szCs w:val="28"/>
        </w:rPr>
        <w:t xml:space="preserve"> и Иване Мичурине, Михаиле Казакове и Константине Тоне, 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тех, чьими трудами создан зримый образ святой Руси.</w:t>
      </w:r>
    </w:p>
    <w:p w:rsidR="00B917E1" w:rsidRPr="00074941" w:rsidRDefault="00B917E1" w:rsidP="00074941">
      <w:pPr>
        <w:rPr>
          <w:sz w:val="28"/>
          <w:szCs w:val="28"/>
        </w:rPr>
      </w:pPr>
    </w:p>
    <w:sectPr w:rsidR="00B917E1" w:rsidRPr="00074941" w:rsidSect="004D3F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A87"/>
    <w:rsid w:val="00002656"/>
    <w:rsid w:val="0006478C"/>
    <w:rsid w:val="00074756"/>
    <w:rsid w:val="00074941"/>
    <w:rsid w:val="00094689"/>
    <w:rsid w:val="000B1327"/>
    <w:rsid w:val="000B234C"/>
    <w:rsid w:val="00112DB4"/>
    <w:rsid w:val="00116325"/>
    <w:rsid w:val="00193C38"/>
    <w:rsid w:val="001D3E6B"/>
    <w:rsid w:val="001E20D8"/>
    <w:rsid w:val="002A36F5"/>
    <w:rsid w:val="002A554D"/>
    <w:rsid w:val="002D387C"/>
    <w:rsid w:val="003464C5"/>
    <w:rsid w:val="00354B86"/>
    <w:rsid w:val="004147D9"/>
    <w:rsid w:val="004B3F49"/>
    <w:rsid w:val="004C0488"/>
    <w:rsid w:val="004D3FC9"/>
    <w:rsid w:val="004E62AF"/>
    <w:rsid w:val="00511EB4"/>
    <w:rsid w:val="005268C7"/>
    <w:rsid w:val="005334D8"/>
    <w:rsid w:val="00544745"/>
    <w:rsid w:val="00553256"/>
    <w:rsid w:val="005F3063"/>
    <w:rsid w:val="006742CC"/>
    <w:rsid w:val="006843B5"/>
    <w:rsid w:val="00690BD0"/>
    <w:rsid w:val="006C7E7A"/>
    <w:rsid w:val="006F036D"/>
    <w:rsid w:val="00730D9D"/>
    <w:rsid w:val="007330C1"/>
    <w:rsid w:val="0074563E"/>
    <w:rsid w:val="00792BFA"/>
    <w:rsid w:val="007A71A0"/>
    <w:rsid w:val="007F07BD"/>
    <w:rsid w:val="008029D0"/>
    <w:rsid w:val="00804348"/>
    <w:rsid w:val="008C0DC5"/>
    <w:rsid w:val="0093140F"/>
    <w:rsid w:val="009479E4"/>
    <w:rsid w:val="0096479F"/>
    <w:rsid w:val="009B07DC"/>
    <w:rsid w:val="009F4D64"/>
    <w:rsid w:val="00A95369"/>
    <w:rsid w:val="00B07C47"/>
    <w:rsid w:val="00B917E1"/>
    <w:rsid w:val="00BE02D6"/>
    <w:rsid w:val="00C049F0"/>
    <w:rsid w:val="00C74A87"/>
    <w:rsid w:val="00CC14DB"/>
    <w:rsid w:val="00D073B0"/>
    <w:rsid w:val="00D1714F"/>
    <w:rsid w:val="00D26B4F"/>
    <w:rsid w:val="00D84AD6"/>
    <w:rsid w:val="00DA60C1"/>
    <w:rsid w:val="00E345E6"/>
    <w:rsid w:val="00E550DA"/>
    <w:rsid w:val="00E61B66"/>
    <w:rsid w:val="00E67E4D"/>
    <w:rsid w:val="00E70180"/>
    <w:rsid w:val="00F74CF9"/>
    <w:rsid w:val="00F7725E"/>
    <w:rsid w:val="00F92CCF"/>
    <w:rsid w:val="00FA565D"/>
    <w:rsid w:val="00FB42EC"/>
    <w:rsid w:val="00FB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БИЦ2</dc:creator>
  <cp:keywords/>
  <dc:description/>
  <cp:lastModifiedBy>User</cp:lastModifiedBy>
  <cp:revision>25</cp:revision>
  <dcterms:created xsi:type="dcterms:W3CDTF">2015-03-20T10:02:00Z</dcterms:created>
  <dcterms:modified xsi:type="dcterms:W3CDTF">2016-02-01T09:18:00Z</dcterms:modified>
</cp:coreProperties>
</file>